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2BFE" w14:textId="4F4E1426" w:rsidR="00DA07DF" w:rsidRPr="00205C8D" w:rsidRDefault="00A539F5" w:rsidP="00DA07DF">
      <w:pPr>
        <w:jc w:val="center"/>
        <w:rPr>
          <w:rFonts w:asciiTheme="majorHAnsi" w:hAnsiTheme="majorHAnsi"/>
          <w:b/>
          <w:sz w:val="20"/>
          <w:szCs w:val="20"/>
        </w:rPr>
      </w:pPr>
      <w:r w:rsidRPr="00205C8D">
        <w:rPr>
          <w:rFonts w:asciiTheme="majorHAnsi" w:hAnsiTheme="majorHAnsi"/>
          <w:b/>
          <w:sz w:val="20"/>
          <w:szCs w:val="20"/>
        </w:rPr>
        <w:t xml:space="preserve"> </w:t>
      </w:r>
      <w:r w:rsidR="00DA07DF" w:rsidRPr="00205C8D">
        <w:rPr>
          <w:rFonts w:asciiTheme="majorHAnsi" w:hAnsiTheme="majorHAnsi"/>
          <w:b/>
          <w:sz w:val="20"/>
          <w:szCs w:val="20"/>
        </w:rPr>
        <w:t>School Improvement Plan</w:t>
      </w:r>
    </w:p>
    <w:p w14:paraId="4A79A5BC" w14:textId="36185394" w:rsidR="00DA07DF" w:rsidRPr="00205C8D" w:rsidRDefault="00717F4D" w:rsidP="00DA07DF">
      <w:pPr>
        <w:jc w:val="center"/>
        <w:rPr>
          <w:rFonts w:asciiTheme="majorHAnsi" w:hAnsiTheme="majorHAnsi"/>
          <w:b/>
          <w:sz w:val="20"/>
          <w:szCs w:val="20"/>
        </w:rPr>
      </w:pPr>
      <w:r w:rsidRPr="00205C8D">
        <w:rPr>
          <w:rFonts w:asciiTheme="majorHAnsi" w:hAnsiTheme="majorHAnsi"/>
          <w:b/>
          <w:sz w:val="20"/>
          <w:szCs w:val="20"/>
        </w:rPr>
        <w:t>2015-2016</w:t>
      </w:r>
    </w:p>
    <w:p w14:paraId="37C038E4" w14:textId="0713D100" w:rsidR="00B506C3" w:rsidRPr="00205C8D" w:rsidRDefault="00B506C3">
      <w:pPr>
        <w:rPr>
          <w:rFonts w:asciiTheme="majorHAnsi" w:hAnsiTheme="majorHAnsi"/>
          <w:b/>
          <w:sz w:val="20"/>
          <w:szCs w:val="20"/>
        </w:rPr>
      </w:pPr>
      <w:r w:rsidRPr="009E0F13">
        <w:rPr>
          <w:rFonts w:asciiTheme="majorHAnsi" w:hAnsiTheme="majorHAnsi"/>
          <w:b/>
          <w:i/>
          <w:sz w:val="20"/>
          <w:szCs w:val="20"/>
          <w:u w:val="single"/>
        </w:rPr>
        <w:t>Previous Year</w:t>
      </w:r>
      <w:r w:rsidRPr="00205C8D">
        <w:rPr>
          <w:rFonts w:asciiTheme="majorHAnsi" w:hAnsiTheme="majorHAnsi"/>
          <w:b/>
          <w:sz w:val="20"/>
          <w:szCs w:val="20"/>
        </w:rPr>
        <w:t xml:space="preserve">: </w:t>
      </w:r>
      <w:r w:rsidR="004C38F5" w:rsidRPr="00205C8D">
        <w:rPr>
          <w:rFonts w:asciiTheme="majorHAnsi" w:hAnsiTheme="majorHAnsi"/>
          <w:b/>
          <w:sz w:val="20"/>
          <w:szCs w:val="20"/>
        </w:rPr>
        <w:t>Goal 1</w:t>
      </w:r>
      <w:r w:rsidR="004C38F5" w:rsidRPr="00205C8D">
        <w:rPr>
          <w:rFonts w:asciiTheme="majorHAnsi" w:hAnsiTheme="majorHAnsi"/>
          <w:sz w:val="20"/>
          <w:szCs w:val="20"/>
        </w:rPr>
        <w:t xml:space="preserve"> I</w:t>
      </w:r>
      <w:r w:rsidR="004C38F5" w:rsidRPr="00205C8D">
        <w:rPr>
          <w:rFonts w:asciiTheme="majorHAnsi" w:hAnsiTheme="majorHAnsi"/>
          <w:bCs/>
          <w:sz w:val="20"/>
          <w:szCs w:val="20"/>
        </w:rPr>
        <w:t>ncrease student engagement through rigor, relevance and the integration of technology (21</w:t>
      </w:r>
      <w:r w:rsidR="004C38F5" w:rsidRPr="00205C8D">
        <w:rPr>
          <w:rFonts w:asciiTheme="majorHAnsi" w:hAnsiTheme="majorHAnsi"/>
          <w:bCs/>
          <w:sz w:val="20"/>
          <w:szCs w:val="20"/>
          <w:vertAlign w:val="superscript"/>
        </w:rPr>
        <w:t>st</w:t>
      </w:r>
      <w:r w:rsidR="004C38F5" w:rsidRPr="00205C8D">
        <w:rPr>
          <w:rFonts w:asciiTheme="majorHAnsi" w:hAnsiTheme="majorHAnsi"/>
          <w:bCs/>
          <w:sz w:val="20"/>
          <w:szCs w:val="20"/>
        </w:rPr>
        <w:t xml:space="preserve"> century citizenship and Social Emotional Learning).  </w:t>
      </w:r>
      <w:r w:rsidR="004C38F5" w:rsidRPr="00205C8D">
        <w:rPr>
          <w:rFonts w:asciiTheme="majorHAnsi" w:hAnsiTheme="majorHAnsi"/>
          <w:b/>
          <w:sz w:val="20"/>
          <w:szCs w:val="20"/>
        </w:rPr>
        <w:t xml:space="preserve">Goal 2: </w:t>
      </w:r>
      <w:r w:rsidR="004C38F5" w:rsidRPr="00205C8D">
        <w:rPr>
          <w:rFonts w:asciiTheme="majorHAnsi" w:hAnsiTheme="majorHAnsi"/>
          <w:sz w:val="20"/>
          <w:szCs w:val="20"/>
        </w:rPr>
        <w:t xml:space="preserve">Provide students with the opportunity to deepen their academic knowledge.  </w:t>
      </w:r>
      <w:r w:rsidR="004C38F5" w:rsidRPr="00205C8D">
        <w:rPr>
          <w:rFonts w:asciiTheme="majorHAnsi" w:hAnsiTheme="majorHAnsi"/>
          <w:b/>
          <w:sz w:val="20"/>
          <w:szCs w:val="20"/>
        </w:rPr>
        <w:t xml:space="preserve">Goal 3: </w:t>
      </w:r>
      <w:r w:rsidR="004C38F5" w:rsidRPr="00205C8D">
        <w:rPr>
          <w:rFonts w:asciiTheme="majorHAnsi" w:hAnsiTheme="majorHAnsi"/>
          <w:sz w:val="20"/>
          <w:szCs w:val="20"/>
        </w:rPr>
        <w:t xml:space="preserve">Increase student achievement through high functioning PLCs focused on the guiding questions and inquiry cycle.  </w:t>
      </w:r>
    </w:p>
    <w:p w14:paraId="6F162A12" w14:textId="7CCDB72A" w:rsidR="00EC76E2" w:rsidRPr="009E0F13" w:rsidRDefault="00021C12" w:rsidP="009E0F13">
      <w:pPr>
        <w:jc w:val="center"/>
        <w:rPr>
          <w:rFonts w:asciiTheme="majorHAnsi" w:hAnsiTheme="majorHAnsi"/>
          <w:b/>
          <w:sz w:val="20"/>
          <w:szCs w:val="20"/>
        </w:rPr>
      </w:pPr>
      <w:r w:rsidRPr="00205C8D">
        <w:rPr>
          <w:rFonts w:asciiTheme="majorHAnsi" w:hAnsiTheme="majorHAnsi"/>
          <w:b/>
          <w:sz w:val="20"/>
          <w:szCs w:val="20"/>
        </w:rPr>
        <w:t>Current School Year:</w:t>
      </w:r>
      <w:r w:rsidR="009E0F13">
        <w:rPr>
          <w:rFonts w:asciiTheme="majorHAnsi" w:hAnsiTheme="majorHAnsi"/>
          <w:b/>
          <w:sz w:val="20"/>
          <w:szCs w:val="20"/>
        </w:rPr>
        <w:t xml:space="preserve">  </w:t>
      </w:r>
      <w:r w:rsidR="00742685" w:rsidRPr="00205C8D">
        <w:rPr>
          <w:rFonts w:asciiTheme="majorHAnsi" w:hAnsiTheme="majorHAnsi"/>
          <w:b/>
          <w:i/>
          <w:sz w:val="20"/>
          <w:szCs w:val="20"/>
        </w:rPr>
        <w:t>Supports all 3 district initiatives</w:t>
      </w:r>
    </w:p>
    <w:p w14:paraId="3D54B44F" w14:textId="77777777" w:rsidR="00EC76E2" w:rsidRPr="009E0F13" w:rsidRDefault="00B9385B" w:rsidP="00EC76E2">
      <w:pPr>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b/>
          <w:i/>
          <w:color w:val="000000"/>
          <w:sz w:val="20"/>
          <w:szCs w:val="20"/>
          <w:u w:val="single"/>
          <w:lang w:eastAsia="en-US"/>
        </w:rPr>
        <w:t xml:space="preserve">Goal 1: </w:t>
      </w:r>
      <w:r w:rsidRPr="009E0F13">
        <w:rPr>
          <w:rFonts w:asciiTheme="majorHAnsi" w:eastAsia="Times New Roman" w:hAnsiTheme="majorHAnsi" w:cs="Times New Roman"/>
          <w:color w:val="000000"/>
          <w:sz w:val="20"/>
          <w:szCs w:val="20"/>
          <w:lang w:eastAsia="en-US"/>
        </w:rPr>
        <w:t>PLCs will continue to build a collaborative culture that engages in collective inquiry, de</w:t>
      </w:r>
      <w:r w:rsidR="00EC76E2" w:rsidRPr="009E0F13">
        <w:rPr>
          <w:rFonts w:asciiTheme="majorHAnsi" w:eastAsia="Times New Roman" w:hAnsiTheme="majorHAnsi" w:cs="Times New Roman"/>
          <w:color w:val="000000"/>
          <w:sz w:val="20"/>
          <w:szCs w:val="20"/>
          <w:lang w:eastAsia="en-US"/>
        </w:rPr>
        <w:t xml:space="preserve">velops a similar understanding </w:t>
      </w:r>
      <w:r w:rsidRPr="009E0F13">
        <w:rPr>
          <w:rFonts w:asciiTheme="majorHAnsi" w:eastAsia="Times New Roman" w:hAnsiTheme="majorHAnsi" w:cs="Times New Roman"/>
          <w:color w:val="000000"/>
          <w:sz w:val="20"/>
          <w:szCs w:val="20"/>
          <w:lang w:eastAsia="en-US"/>
        </w:rPr>
        <w:t xml:space="preserve">of how to utilize the 5 guiding principles and analyze common assessments to determine if the desired outcomes for students were met. </w:t>
      </w:r>
      <w:r w:rsidR="00EC76E2" w:rsidRPr="009E0F13">
        <w:rPr>
          <w:rFonts w:asciiTheme="majorHAnsi" w:eastAsia="Times New Roman" w:hAnsiTheme="majorHAnsi" w:cs="Times New Roman"/>
          <w:color w:val="000000"/>
          <w:sz w:val="20"/>
          <w:szCs w:val="20"/>
          <w:lang w:eastAsia="en-US"/>
        </w:rPr>
        <w:t xml:space="preserve">   </w:t>
      </w:r>
    </w:p>
    <w:p w14:paraId="55C2212F" w14:textId="75960600" w:rsidR="00EC76E2" w:rsidRPr="009E0F13" w:rsidRDefault="00EC76E2" w:rsidP="00EC76E2">
      <w:pPr>
        <w:jc w:val="center"/>
        <w:rPr>
          <w:rFonts w:asciiTheme="majorHAnsi" w:eastAsia="Times New Roman" w:hAnsiTheme="majorHAnsi" w:cs="Times New Roman"/>
          <w:b/>
          <w:color w:val="000000"/>
          <w:sz w:val="20"/>
          <w:szCs w:val="20"/>
          <w:lang w:eastAsia="en-US"/>
        </w:rPr>
      </w:pPr>
      <w:r w:rsidRPr="009E0F13">
        <w:rPr>
          <w:rFonts w:asciiTheme="majorHAnsi" w:eastAsia="Times New Roman" w:hAnsiTheme="majorHAnsi" w:cs="Times New Roman"/>
          <w:b/>
          <w:color w:val="000000"/>
          <w:sz w:val="20"/>
          <w:szCs w:val="20"/>
          <w:lang w:eastAsia="en-US"/>
        </w:rPr>
        <w:t>Targets for Goal</w:t>
      </w:r>
    </w:p>
    <w:tbl>
      <w:tblPr>
        <w:tblpPr w:leftFromText="180" w:rightFromText="180" w:vertAnchor="page" w:horzAnchor="page" w:tblpX="514" w:tblpY="4505"/>
        <w:tblW w:w="11538" w:type="dxa"/>
        <w:tblLook w:val="04A0" w:firstRow="1" w:lastRow="0" w:firstColumn="1" w:lastColumn="0" w:noHBand="0" w:noVBand="1"/>
      </w:tblPr>
      <w:tblGrid>
        <w:gridCol w:w="11538"/>
      </w:tblGrid>
      <w:tr w:rsidR="009E0F13" w:rsidRPr="00205C8D" w14:paraId="46636DB7" w14:textId="77777777" w:rsidTr="00693C9F">
        <w:trPr>
          <w:trHeight w:val="620"/>
        </w:trPr>
        <w:tc>
          <w:tcPr>
            <w:tcW w:w="11538" w:type="dxa"/>
            <w:tcBorders>
              <w:top w:val="single" w:sz="4" w:space="0" w:color="auto"/>
              <w:left w:val="single" w:sz="4" w:space="0" w:color="auto"/>
              <w:bottom w:val="single" w:sz="4" w:space="0" w:color="auto"/>
              <w:right w:val="single" w:sz="4" w:space="0" w:color="000000"/>
            </w:tcBorders>
            <w:shd w:val="clear" w:color="000000" w:fill="F2F2F2"/>
            <w:hideMark/>
          </w:tcPr>
          <w:p w14:paraId="61BDB8B2" w14:textId="77777777" w:rsidR="009E0F13" w:rsidRPr="009E0F13" w:rsidRDefault="009E0F13" w:rsidP="00693C9F">
            <w:p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By June 2016, students entering 2nd and 3rd grade as "emergency" will end the year having made 1.5 years' worth of growth (as measured by IRLA).</w:t>
            </w:r>
          </w:p>
        </w:tc>
      </w:tr>
      <w:tr w:rsidR="009E0F13" w:rsidRPr="00205C8D" w14:paraId="6FB3F4F6" w14:textId="77777777" w:rsidTr="00693C9F">
        <w:trPr>
          <w:trHeight w:val="620"/>
        </w:trPr>
        <w:tc>
          <w:tcPr>
            <w:tcW w:w="11538" w:type="dxa"/>
            <w:tcBorders>
              <w:top w:val="single" w:sz="4" w:space="0" w:color="auto"/>
              <w:left w:val="single" w:sz="4" w:space="0" w:color="auto"/>
              <w:bottom w:val="single" w:sz="4" w:space="0" w:color="auto"/>
              <w:right w:val="single" w:sz="4" w:space="0" w:color="000000"/>
            </w:tcBorders>
            <w:shd w:val="clear" w:color="000000" w:fill="F2F2F2"/>
            <w:hideMark/>
          </w:tcPr>
          <w:p w14:paraId="6F74D248" w14:textId="77777777" w:rsidR="009E0F13" w:rsidRPr="009E0F13" w:rsidRDefault="009E0F13" w:rsidP="00693C9F">
            <w:p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By May 2016, instructional staff evaluation data (as measured by the Marzano evaluation tool) will increase from 15% to 50% in Domain 2 (elements: Lessons within units and intentional planning for technology).</w:t>
            </w:r>
          </w:p>
        </w:tc>
      </w:tr>
      <w:tr w:rsidR="009E0F13" w:rsidRPr="00205C8D" w14:paraId="7CA524FE" w14:textId="77777777" w:rsidTr="00693C9F">
        <w:trPr>
          <w:trHeight w:val="600"/>
        </w:trPr>
        <w:tc>
          <w:tcPr>
            <w:tcW w:w="11538" w:type="dxa"/>
            <w:tcBorders>
              <w:top w:val="single" w:sz="4" w:space="0" w:color="auto"/>
              <w:left w:val="single" w:sz="4" w:space="0" w:color="auto"/>
              <w:bottom w:val="single" w:sz="4" w:space="0" w:color="auto"/>
              <w:right w:val="single" w:sz="4" w:space="0" w:color="000000"/>
            </w:tcBorders>
            <w:shd w:val="clear" w:color="000000" w:fill="F2F2F2"/>
            <w:hideMark/>
          </w:tcPr>
          <w:p w14:paraId="65C97547" w14:textId="77777777" w:rsidR="009E0F13" w:rsidRPr="009E0F13" w:rsidRDefault="009E0F13" w:rsidP="00693C9F">
            <w:p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2015-2016 Gallup Staff Survey results will show an increase from 3.06 to 3.26 for the targeted area (In the last seven days, I have received recognition or praise for doing good work).</w:t>
            </w:r>
          </w:p>
        </w:tc>
      </w:tr>
      <w:tr w:rsidR="009E0F13" w:rsidRPr="00205C8D" w14:paraId="350FDC3D" w14:textId="77777777" w:rsidTr="00693C9F">
        <w:trPr>
          <w:trHeight w:val="640"/>
        </w:trPr>
        <w:tc>
          <w:tcPr>
            <w:tcW w:w="11538" w:type="dxa"/>
            <w:tcBorders>
              <w:top w:val="single" w:sz="4" w:space="0" w:color="auto"/>
              <w:left w:val="single" w:sz="4" w:space="0" w:color="auto"/>
              <w:bottom w:val="single" w:sz="4" w:space="0" w:color="auto"/>
              <w:right w:val="single" w:sz="4" w:space="0" w:color="000000"/>
            </w:tcBorders>
            <w:shd w:val="clear" w:color="000000" w:fill="F2F2F2"/>
            <w:hideMark/>
          </w:tcPr>
          <w:p w14:paraId="66891C4E" w14:textId="77777777" w:rsidR="009E0F13" w:rsidRPr="009E0F13" w:rsidRDefault="009E0F13" w:rsidP="00693C9F">
            <w:p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By May 2016, at least 70% of students in grades 3, 4, and 5 will score in the proficient range, as measured by the district provided assessments in the area of Reading.</w:t>
            </w:r>
          </w:p>
        </w:tc>
      </w:tr>
      <w:tr w:rsidR="009E0F13" w:rsidRPr="00205C8D" w14:paraId="38F6EFAA" w14:textId="77777777" w:rsidTr="00693C9F">
        <w:trPr>
          <w:trHeight w:val="720"/>
        </w:trPr>
        <w:tc>
          <w:tcPr>
            <w:tcW w:w="11538" w:type="dxa"/>
            <w:tcBorders>
              <w:top w:val="single" w:sz="4" w:space="0" w:color="auto"/>
              <w:left w:val="single" w:sz="4" w:space="0" w:color="auto"/>
              <w:bottom w:val="single" w:sz="4" w:space="0" w:color="auto"/>
              <w:right w:val="single" w:sz="4" w:space="0" w:color="000000"/>
            </w:tcBorders>
            <w:shd w:val="clear" w:color="000000" w:fill="F2F2F2"/>
            <w:hideMark/>
          </w:tcPr>
          <w:p w14:paraId="3C80EC53" w14:textId="77777777" w:rsidR="009E0F13" w:rsidRPr="009E0F13" w:rsidRDefault="009E0F13" w:rsidP="00693C9F">
            <w:p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By May 2016, at least 70% of students in grades 3, 4, and 5 will score in the proficient range, as measured by the district provided assessments in the area of Math.</w:t>
            </w:r>
          </w:p>
        </w:tc>
      </w:tr>
    </w:tbl>
    <w:p w14:paraId="427B63FD" w14:textId="77777777" w:rsidR="00EC76E2" w:rsidRPr="00205C8D" w:rsidRDefault="00EC76E2" w:rsidP="00EC76E2">
      <w:pPr>
        <w:rPr>
          <w:rFonts w:asciiTheme="majorHAnsi" w:eastAsia="Times New Roman" w:hAnsiTheme="majorHAnsi" w:cs="Times New Roman"/>
          <w:color w:val="000000"/>
          <w:lang w:eastAsia="en-US"/>
        </w:rPr>
      </w:pPr>
    </w:p>
    <w:p w14:paraId="12B7B1E9" w14:textId="2C30F8AF" w:rsidR="00EC76E2" w:rsidRPr="009E0F13" w:rsidRDefault="00EC76E2" w:rsidP="00EC76E2">
      <w:pPr>
        <w:jc w:val="center"/>
        <w:rPr>
          <w:rFonts w:asciiTheme="majorHAnsi" w:eastAsia="Times New Roman" w:hAnsiTheme="majorHAnsi" w:cs="Times New Roman"/>
          <w:b/>
          <w:color w:val="000000"/>
          <w:sz w:val="20"/>
          <w:szCs w:val="20"/>
          <w:lang w:eastAsia="en-US"/>
        </w:rPr>
      </w:pPr>
      <w:r w:rsidRPr="009E0F13">
        <w:rPr>
          <w:rFonts w:asciiTheme="majorHAnsi" w:eastAsia="Times New Roman" w:hAnsiTheme="majorHAnsi" w:cs="Times New Roman"/>
          <w:b/>
          <w:color w:val="000000"/>
          <w:sz w:val="20"/>
          <w:szCs w:val="20"/>
          <w:lang w:eastAsia="en-US"/>
        </w:rPr>
        <w:t>Goal Monitoring</w:t>
      </w:r>
    </w:p>
    <w:tbl>
      <w:tblPr>
        <w:tblW w:w="11610" w:type="dxa"/>
        <w:tblInd w:w="-72" w:type="dxa"/>
        <w:tblLayout w:type="fixed"/>
        <w:tblLook w:val="04A0" w:firstRow="1" w:lastRow="0" w:firstColumn="1" w:lastColumn="0" w:noHBand="0" w:noVBand="1"/>
      </w:tblPr>
      <w:tblGrid>
        <w:gridCol w:w="1440"/>
        <w:gridCol w:w="1890"/>
        <w:gridCol w:w="2340"/>
        <w:gridCol w:w="2700"/>
        <w:gridCol w:w="3240"/>
      </w:tblGrid>
      <w:tr w:rsidR="00561607" w:rsidRPr="00205C8D" w14:paraId="37BDC04B" w14:textId="2CD58DA6" w:rsidTr="00693C9F">
        <w:trPr>
          <w:trHeight w:val="635"/>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88DE86E" w14:textId="77777777" w:rsidR="00561607" w:rsidRPr="009E0F13" w:rsidRDefault="00561607" w:rsidP="00EC76E2">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 xml:space="preserve">Evidence of progress monitoring </w:t>
            </w:r>
          </w:p>
        </w:tc>
        <w:tc>
          <w:tcPr>
            <w:tcW w:w="1890" w:type="dxa"/>
            <w:tcBorders>
              <w:top w:val="single" w:sz="4" w:space="0" w:color="auto"/>
              <w:left w:val="nil"/>
              <w:bottom w:val="single" w:sz="4" w:space="0" w:color="auto"/>
              <w:right w:val="single" w:sz="4" w:space="0" w:color="auto"/>
            </w:tcBorders>
            <w:shd w:val="clear" w:color="auto" w:fill="auto"/>
            <w:noWrap/>
            <w:hideMark/>
          </w:tcPr>
          <w:p w14:paraId="371AA90B" w14:textId="77777777" w:rsidR="00561607" w:rsidRPr="009E0F13" w:rsidRDefault="00561607" w:rsidP="00EC76E2">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Person who leads progress monitoring</w:t>
            </w:r>
          </w:p>
        </w:tc>
        <w:tc>
          <w:tcPr>
            <w:tcW w:w="2340" w:type="dxa"/>
            <w:tcBorders>
              <w:top w:val="single" w:sz="4" w:space="0" w:color="auto"/>
              <w:left w:val="nil"/>
              <w:bottom w:val="single" w:sz="4" w:space="0" w:color="auto"/>
              <w:right w:val="single" w:sz="4" w:space="0" w:color="auto"/>
            </w:tcBorders>
            <w:shd w:val="clear" w:color="auto" w:fill="auto"/>
            <w:noWrap/>
            <w:hideMark/>
          </w:tcPr>
          <w:p w14:paraId="14D3CB36" w14:textId="77777777" w:rsidR="00561607" w:rsidRPr="009E0F13" w:rsidRDefault="00561607" w:rsidP="00EC76E2">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Tools/data for progress monitoring</w:t>
            </w:r>
          </w:p>
        </w:tc>
        <w:tc>
          <w:tcPr>
            <w:tcW w:w="2700" w:type="dxa"/>
            <w:tcBorders>
              <w:top w:val="single" w:sz="4" w:space="0" w:color="auto"/>
              <w:left w:val="nil"/>
              <w:bottom w:val="single" w:sz="4" w:space="0" w:color="auto"/>
              <w:right w:val="single" w:sz="4" w:space="0" w:color="auto"/>
            </w:tcBorders>
            <w:shd w:val="clear" w:color="auto" w:fill="auto"/>
            <w:hideMark/>
          </w:tcPr>
          <w:p w14:paraId="1C27A3A5" w14:textId="614F87B9"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What will be done in action steps</w:t>
            </w:r>
          </w:p>
        </w:tc>
        <w:tc>
          <w:tcPr>
            <w:tcW w:w="3240" w:type="dxa"/>
            <w:tcBorders>
              <w:top w:val="single" w:sz="4" w:space="0" w:color="auto"/>
              <w:left w:val="nil"/>
              <w:bottom w:val="single" w:sz="4" w:space="0" w:color="auto"/>
              <w:right w:val="single" w:sz="4" w:space="0" w:color="auto"/>
            </w:tcBorders>
            <w:shd w:val="clear" w:color="auto" w:fill="auto"/>
          </w:tcPr>
          <w:p w14:paraId="17A7D5A0" w14:textId="5070CD01"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Timeframe, frequency of progress monitoring</w:t>
            </w:r>
          </w:p>
        </w:tc>
      </w:tr>
      <w:tr w:rsidR="00561607" w:rsidRPr="00205C8D" w14:paraId="5CFEF942" w14:textId="4352BFB2" w:rsidTr="00693C9F">
        <w:trPr>
          <w:trHeight w:val="300"/>
        </w:trPr>
        <w:tc>
          <w:tcPr>
            <w:tcW w:w="1440" w:type="dxa"/>
            <w:vMerge w:val="restart"/>
            <w:tcBorders>
              <w:top w:val="single" w:sz="4" w:space="0" w:color="auto"/>
              <w:left w:val="single" w:sz="4" w:space="0" w:color="auto"/>
              <w:bottom w:val="single" w:sz="4" w:space="0" w:color="000000"/>
              <w:right w:val="single" w:sz="4" w:space="0" w:color="000000"/>
            </w:tcBorders>
            <w:shd w:val="clear" w:color="000000" w:fill="F2F2F2"/>
            <w:hideMark/>
          </w:tcPr>
          <w:p w14:paraId="0586BE70" w14:textId="5324A415" w:rsidR="00561607" w:rsidRPr="009E0F13" w:rsidRDefault="00561607" w:rsidP="00EC76E2">
            <w:pPr>
              <w:spacing w:after="0"/>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PLC agendas, minutes, data charts, problem solving boards</w:t>
            </w:r>
            <w:r w:rsidR="00472C99" w:rsidRPr="009E0F13">
              <w:rPr>
                <w:rFonts w:asciiTheme="majorHAnsi" w:eastAsia="Times New Roman" w:hAnsiTheme="majorHAnsi" w:cs="Times New Roman"/>
                <w:color w:val="000000"/>
                <w:sz w:val="16"/>
                <w:szCs w:val="16"/>
                <w:lang w:eastAsia="en-US"/>
              </w:rPr>
              <w:t xml:space="preserve"> for tier level of supports, coaching/mentor reflection logs, PD sign in sheets, assessment resource maps</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D448337" w14:textId="77777777" w:rsidR="00561607" w:rsidRPr="009E0F13" w:rsidRDefault="00561607" w:rsidP="00EC76E2">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Administration, PLC Facilitators, Learning Design Coaches</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86A951E" w14:textId="1B77B838" w:rsidR="00561607" w:rsidRPr="009E0F13" w:rsidRDefault="00561607" w:rsidP="00EC76E2">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IRLA, Lowest quartile charts, instructional staff evaluation data, Gallup Survey results, District provided assessments for ELA, Math and Science, formative assessments developed within PLCs</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6F11237" w14:textId="5172583E"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hAnsiTheme="majorHAnsi"/>
                <w:color w:val="000000"/>
                <w:sz w:val="16"/>
                <w:szCs w:val="16"/>
              </w:rPr>
              <w:t>Begin PLCs and Leadership meetings with recognition/ reflection, Survey staff for ways they like to be recognized, Teams collaboratively plan to ensure instruction is rigorous and aligned with the progression of standards, using learning targets, KUDs and scales, Teams will intentionally plan for instructional practices (41 elements), common core shifts, at-risk students, infusion of technology, and authentic tasks, Engage in professional development and coaching/ mentoring opportunities, Teams will select/ develop, administer common assessments aligned to the depth of the standards, Teams will use the inquiry cycle to make decisions across tiers</w:t>
            </w:r>
          </w:p>
          <w:p w14:paraId="02DC8756" w14:textId="77777777"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p>
          <w:p w14:paraId="5BE78C51" w14:textId="42511E4F"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2F2F2"/>
          </w:tcPr>
          <w:p w14:paraId="71A8E126" w14:textId="4316B7E5"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PLCs- weekly, minimum 1x monthly grade level</w:t>
            </w:r>
          </w:p>
          <w:p w14:paraId="395F34F6" w14:textId="5999B76A"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problem solving, Gallup- November, District</w:t>
            </w:r>
          </w:p>
          <w:p w14:paraId="5890E29C" w14:textId="7C9D8701" w:rsidR="00561607" w:rsidRPr="009E0F13" w:rsidRDefault="00561607" w:rsidP="00561607">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assessments- quarterly</w:t>
            </w:r>
          </w:p>
        </w:tc>
      </w:tr>
      <w:tr w:rsidR="00561607" w:rsidRPr="00205C8D" w14:paraId="4FA2A202" w14:textId="4E8C526E" w:rsidTr="00693C9F">
        <w:trPr>
          <w:trHeight w:val="2960"/>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3CAD4027" w14:textId="77777777" w:rsidR="00561607" w:rsidRPr="00205C8D" w:rsidRDefault="00561607" w:rsidP="00EC76E2">
            <w:pPr>
              <w:spacing w:after="0"/>
              <w:rPr>
                <w:rFonts w:asciiTheme="majorHAnsi" w:eastAsia="Times New Roman" w:hAnsiTheme="majorHAnsi" w:cs="Times New Roman"/>
                <w:color w:val="000000"/>
                <w:lang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D82F693" w14:textId="77777777" w:rsidR="00561607" w:rsidRPr="00205C8D" w:rsidRDefault="00561607" w:rsidP="00EC76E2">
            <w:pPr>
              <w:spacing w:after="0"/>
              <w:rPr>
                <w:rFonts w:asciiTheme="majorHAnsi" w:eastAsia="Times New Roman" w:hAnsiTheme="majorHAnsi" w:cs="Times New Roman"/>
                <w:color w:val="00000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43A6083" w14:textId="77777777" w:rsidR="00561607" w:rsidRPr="00205C8D" w:rsidRDefault="00561607" w:rsidP="00EC76E2">
            <w:pPr>
              <w:spacing w:after="0"/>
              <w:rPr>
                <w:rFonts w:asciiTheme="majorHAnsi" w:eastAsia="Times New Roman" w:hAnsiTheme="majorHAnsi" w:cs="Times New Roman"/>
                <w:color w:val="000000"/>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E9545C6" w14:textId="77777777" w:rsidR="00561607" w:rsidRPr="00205C8D" w:rsidRDefault="00561607" w:rsidP="00EC76E2">
            <w:pPr>
              <w:spacing w:after="0"/>
              <w:rPr>
                <w:rFonts w:asciiTheme="majorHAnsi" w:eastAsia="Times New Roman" w:hAnsiTheme="majorHAnsi" w:cs="Times New Roman"/>
                <w:color w:val="000000"/>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78432797" w14:textId="77777777" w:rsidR="00561607" w:rsidRPr="00205C8D" w:rsidRDefault="00561607" w:rsidP="00EC76E2">
            <w:pPr>
              <w:spacing w:after="0"/>
              <w:rPr>
                <w:rFonts w:asciiTheme="majorHAnsi" w:eastAsia="Times New Roman" w:hAnsiTheme="majorHAnsi" w:cs="Times New Roman"/>
                <w:color w:val="000000"/>
                <w:lang w:eastAsia="en-US"/>
              </w:rPr>
            </w:pPr>
          </w:p>
        </w:tc>
      </w:tr>
    </w:tbl>
    <w:p w14:paraId="24BCE96D" w14:textId="77777777" w:rsidR="00EC76E2" w:rsidRPr="00205C8D" w:rsidRDefault="00EC76E2" w:rsidP="00EC76E2">
      <w:pPr>
        <w:spacing w:after="0"/>
        <w:jc w:val="center"/>
        <w:rPr>
          <w:rFonts w:asciiTheme="majorHAnsi" w:eastAsia="Times New Roman" w:hAnsiTheme="majorHAnsi" w:cs="Times New Roman"/>
          <w:color w:val="000000"/>
          <w:lang w:eastAsia="en-US"/>
        </w:rPr>
      </w:pPr>
    </w:p>
    <w:p w14:paraId="22355F06" w14:textId="6DC11E86" w:rsidR="00B9385B" w:rsidRPr="009E0F13" w:rsidRDefault="00EC76E2" w:rsidP="00EC76E2">
      <w:pPr>
        <w:spacing w:after="0"/>
        <w:jc w:val="center"/>
        <w:rPr>
          <w:rFonts w:asciiTheme="majorHAnsi" w:eastAsia="Times New Roman" w:hAnsiTheme="majorHAnsi" w:cs="Times New Roman"/>
          <w:b/>
          <w:color w:val="000000"/>
          <w:sz w:val="20"/>
          <w:szCs w:val="20"/>
          <w:lang w:eastAsia="en-US"/>
        </w:rPr>
      </w:pPr>
      <w:r w:rsidRPr="009E0F13">
        <w:rPr>
          <w:rFonts w:asciiTheme="majorHAnsi" w:eastAsia="Times New Roman" w:hAnsiTheme="majorHAnsi" w:cs="Times New Roman"/>
          <w:b/>
          <w:color w:val="000000"/>
          <w:sz w:val="20"/>
          <w:szCs w:val="20"/>
          <w:lang w:eastAsia="en-US"/>
        </w:rPr>
        <w:t>Strategies</w:t>
      </w:r>
    </w:p>
    <w:p w14:paraId="452C3E34" w14:textId="77777777" w:rsidR="00EC76E2" w:rsidRPr="009E0F13" w:rsidRDefault="00EC76E2" w:rsidP="00EC76E2">
      <w:pPr>
        <w:pStyle w:val="ListParagraph"/>
        <w:numPr>
          <w:ilvl w:val="0"/>
          <w:numId w:val="1"/>
        </w:num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 xml:space="preserve">Staff members will recognize or praise one another for doing good work/ accomplishments. </w:t>
      </w:r>
    </w:p>
    <w:p w14:paraId="4D0AD04D" w14:textId="77777777" w:rsidR="00EC76E2" w:rsidRPr="009E0F13" w:rsidRDefault="00EC76E2" w:rsidP="00EC76E2">
      <w:pPr>
        <w:pStyle w:val="ListParagraph"/>
        <w:numPr>
          <w:ilvl w:val="0"/>
          <w:numId w:val="1"/>
        </w:num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PLCs will engage in fluid dialogue around the 5 guiding questions and the inquiry cycle.</w:t>
      </w:r>
    </w:p>
    <w:p w14:paraId="24D69333" w14:textId="77777777" w:rsidR="00EC76E2" w:rsidRPr="009E0F13" w:rsidRDefault="00EC76E2" w:rsidP="00EC76E2">
      <w:pPr>
        <w:pStyle w:val="ListParagraph"/>
        <w:numPr>
          <w:ilvl w:val="0"/>
          <w:numId w:val="1"/>
        </w:numPr>
        <w:spacing w:after="0"/>
        <w:rPr>
          <w:rFonts w:asciiTheme="majorHAnsi" w:eastAsia="Times New Roman" w:hAnsiTheme="majorHAnsi" w:cs="Times New Roman"/>
          <w:color w:val="000000"/>
          <w:sz w:val="20"/>
          <w:szCs w:val="20"/>
          <w:lang w:eastAsia="en-US"/>
        </w:rPr>
      </w:pPr>
      <w:r w:rsidRPr="009E0F13">
        <w:rPr>
          <w:rFonts w:asciiTheme="majorHAnsi" w:eastAsia="Times New Roman" w:hAnsiTheme="majorHAnsi" w:cs="Times New Roman"/>
          <w:color w:val="000000"/>
          <w:sz w:val="20"/>
          <w:szCs w:val="20"/>
          <w:lang w:eastAsia="en-US"/>
        </w:rPr>
        <w:t xml:space="preserve">Teams will develop a system to collect content specific/ school-wide data. </w:t>
      </w:r>
    </w:p>
    <w:p w14:paraId="273ACA65" w14:textId="77777777" w:rsidR="00B9385B" w:rsidRPr="00205C8D" w:rsidRDefault="00B9385B" w:rsidP="00B9385B">
      <w:pPr>
        <w:rPr>
          <w:rFonts w:asciiTheme="majorHAnsi" w:hAnsiTheme="majorHAnsi"/>
          <w:b/>
          <w:sz w:val="20"/>
          <w:szCs w:val="20"/>
        </w:rPr>
      </w:pPr>
    </w:p>
    <w:p w14:paraId="4EA062D8" w14:textId="79FCDE25" w:rsidR="00F03A55" w:rsidRPr="00F03A55" w:rsidRDefault="00EC76E2" w:rsidP="00F03A55">
      <w:pPr>
        <w:rPr>
          <w:rFonts w:ascii="Calibri" w:eastAsia="Times New Roman" w:hAnsi="Calibri" w:cs="Times New Roman"/>
          <w:color w:val="000000"/>
          <w:sz w:val="20"/>
          <w:szCs w:val="20"/>
          <w:lang w:eastAsia="en-US"/>
        </w:rPr>
      </w:pPr>
      <w:r w:rsidRPr="00847890">
        <w:rPr>
          <w:rFonts w:asciiTheme="majorHAnsi" w:hAnsiTheme="majorHAnsi"/>
          <w:b/>
          <w:sz w:val="20"/>
          <w:szCs w:val="20"/>
          <w:u w:val="single"/>
        </w:rPr>
        <w:lastRenderedPageBreak/>
        <w:t>Goal 2:</w:t>
      </w:r>
      <w:r w:rsidRPr="00F03A55">
        <w:rPr>
          <w:rFonts w:asciiTheme="majorHAnsi" w:hAnsiTheme="majorHAnsi"/>
          <w:b/>
          <w:sz w:val="20"/>
          <w:szCs w:val="20"/>
        </w:rPr>
        <w:t xml:space="preserve">  </w:t>
      </w:r>
      <w:r w:rsidR="00F03A55" w:rsidRPr="00F03A55">
        <w:rPr>
          <w:rFonts w:ascii="Calibri" w:eastAsia="Times New Roman" w:hAnsi="Calibri" w:cs="Times New Roman"/>
          <w:color w:val="000000"/>
          <w:sz w:val="20"/>
          <w:szCs w:val="20"/>
          <w:lang w:eastAsia="en-US"/>
        </w:rPr>
        <w:t>Social emotional learning that promotes personal growth and a sense of community and belonging.</w:t>
      </w:r>
    </w:p>
    <w:p w14:paraId="16CDC94A" w14:textId="6101965D" w:rsidR="00EC76E2" w:rsidRPr="00F03A55" w:rsidRDefault="00F03A55" w:rsidP="00F03A55">
      <w:pPr>
        <w:jc w:val="center"/>
        <w:rPr>
          <w:rFonts w:asciiTheme="majorHAnsi" w:hAnsiTheme="majorHAnsi"/>
          <w:b/>
          <w:sz w:val="20"/>
          <w:szCs w:val="20"/>
        </w:rPr>
      </w:pPr>
      <w:r w:rsidRPr="00F03A55">
        <w:rPr>
          <w:rFonts w:asciiTheme="majorHAnsi" w:hAnsiTheme="majorHAnsi"/>
          <w:b/>
          <w:sz w:val="20"/>
          <w:szCs w:val="20"/>
        </w:rPr>
        <w:t>Targets for Goal</w:t>
      </w:r>
    </w:p>
    <w:tbl>
      <w:tblPr>
        <w:tblW w:w="11070" w:type="dxa"/>
        <w:tblInd w:w="108" w:type="dxa"/>
        <w:tblLook w:val="04A0" w:firstRow="1" w:lastRow="0" w:firstColumn="1" w:lastColumn="0" w:noHBand="0" w:noVBand="1"/>
      </w:tblPr>
      <w:tblGrid>
        <w:gridCol w:w="11070"/>
      </w:tblGrid>
      <w:tr w:rsidR="00F03A55" w:rsidRPr="00F03A55" w14:paraId="52C1FD72" w14:textId="77777777" w:rsidTr="00693C9F">
        <w:trPr>
          <w:trHeight w:val="700"/>
        </w:trPr>
        <w:tc>
          <w:tcPr>
            <w:tcW w:w="11070" w:type="dxa"/>
            <w:tcBorders>
              <w:top w:val="single" w:sz="4" w:space="0" w:color="auto"/>
              <w:left w:val="single" w:sz="4" w:space="0" w:color="auto"/>
              <w:bottom w:val="single" w:sz="4" w:space="0" w:color="auto"/>
              <w:right w:val="single" w:sz="4" w:space="0" w:color="000000"/>
            </w:tcBorders>
            <w:shd w:val="clear" w:color="000000" w:fill="F2F2F2"/>
            <w:hideMark/>
          </w:tcPr>
          <w:p w14:paraId="4063E12B" w14:textId="5FDFAE5B" w:rsidR="00F03A55" w:rsidRPr="00F03A55" w:rsidRDefault="00F03A55" w:rsidP="00F03A55">
            <w:pPr>
              <w:spacing w:after="0"/>
              <w:rPr>
                <w:rFonts w:ascii="Calibri" w:eastAsia="Times New Roman" w:hAnsi="Calibri" w:cs="Times New Roman"/>
                <w:color w:val="000000"/>
                <w:sz w:val="20"/>
                <w:szCs w:val="20"/>
                <w:lang w:eastAsia="en-US"/>
              </w:rPr>
            </w:pPr>
            <w:r w:rsidRPr="00F03A55">
              <w:rPr>
                <w:rFonts w:ascii="Calibri" w:eastAsia="Times New Roman" w:hAnsi="Calibri" w:cs="Times New Roman"/>
                <w:color w:val="000000"/>
                <w:sz w:val="20"/>
                <w:szCs w:val="20"/>
                <w:lang w:eastAsia="en-US"/>
              </w:rPr>
              <w:t>By June 2016, the number of students identified as off-track in attendance and behavior, as measured by the EWS criteria, will decr</w:t>
            </w:r>
            <w:r w:rsidR="00847890">
              <w:rPr>
                <w:rFonts w:ascii="Calibri" w:eastAsia="Times New Roman" w:hAnsi="Calibri" w:cs="Times New Roman"/>
                <w:color w:val="000000"/>
                <w:sz w:val="20"/>
                <w:szCs w:val="20"/>
                <w:lang w:eastAsia="en-US"/>
              </w:rPr>
              <w:t>e</w:t>
            </w:r>
            <w:r w:rsidRPr="00F03A55">
              <w:rPr>
                <w:rFonts w:ascii="Calibri" w:eastAsia="Times New Roman" w:hAnsi="Calibri" w:cs="Times New Roman"/>
                <w:color w:val="000000"/>
                <w:sz w:val="20"/>
                <w:szCs w:val="20"/>
                <w:lang w:eastAsia="en-US"/>
              </w:rPr>
              <w:t xml:space="preserve">ase by 20% (approximately 40 students) from the end of the 2015 school year.  </w:t>
            </w:r>
          </w:p>
        </w:tc>
      </w:tr>
      <w:tr w:rsidR="00F03A55" w:rsidRPr="00F03A55" w14:paraId="5C078198" w14:textId="77777777" w:rsidTr="00693C9F">
        <w:trPr>
          <w:trHeight w:val="620"/>
        </w:trPr>
        <w:tc>
          <w:tcPr>
            <w:tcW w:w="11070" w:type="dxa"/>
            <w:tcBorders>
              <w:top w:val="single" w:sz="4" w:space="0" w:color="auto"/>
              <w:left w:val="single" w:sz="4" w:space="0" w:color="auto"/>
              <w:bottom w:val="single" w:sz="4" w:space="0" w:color="auto"/>
              <w:right w:val="single" w:sz="4" w:space="0" w:color="000000"/>
            </w:tcBorders>
            <w:shd w:val="clear" w:color="000000" w:fill="F2F2F2"/>
            <w:hideMark/>
          </w:tcPr>
          <w:p w14:paraId="7724DB8C" w14:textId="77777777" w:rsidR="00F03A55" w:rsidRPr="00F03A55" w:rsidRDefault="00F03A55" w:rsidP="00F03A55">
            <w:pPr>
              <w:spacing w:after="0"/>
              <w:rPr>
                <w:rFonts w:ascii="Calibri" w:eastAsia="Times New Roman" w:hAnsi="Calibri" w:cs="Times New Roman"/>
                <w:color w:val="000000"/>
                <w:sz w:val="20"/>
                <w:szCs w:val="20"/>
                <w:lang w:eastAsia="en-US"/>
              </w:rPr>
            </w:pPr>
            <w:r w:rsidRPr="00F03A55">
              <w:rPr>
                <w:rFonts w:ascii="Calibri" w:eastAsia="Times New Roman" w:hAnsi="Calibri" w:cs="Times New Roman"/>
                <w:color w:val="000000"/>
                <w:sz w:val="20"/>
                <w:szCs w:val="20"/>
                <w:lang w:eastAsia="en-US"/>
              </w:rPr>
              <w:t xml:space="preserve">By June 2016 the number of student discipline referrals will decrease by 10% in grades K-5 each quarter as compared to the 2014-2015 school year.  </w:t>
            </w:r>
          </w:p>
        </w:tc>
      </w:tr>
    </w:tbl>
    <w:p w14:paraId="50A18F41" w14:textId="77777777" w:rsidR="00F03A55" w:rsidRDefault="00F03A55" w:rsidP="00F03A55">
      <w:pPr>
        <w:jc w:val="center"/>
        <w:rPr>
          <w:rFonts w:asciiTheme="majorHAnsi" w:hAnsiTheme="majorHAnsi"/>
          <w:b/>
          <w:sz w:val="20"/>
          <w:szCs w:val="20"/>
        </w:rPr>
      </w:pPr>
    </w:p>
    <w:p w14:paraId="4D8EC588" w14:textId="1EAEAFF8" w:rsidR="00F03A55" w:rsidRDefault="00F03A55" w:rsidP="00F03A55">
      <w:pPr>
        <w:jc w:val="center"/>
        <w:rPr>
          <w:rFonts w:asciiTheme="majorHAnsi" w:hAnsiTheme="majorHAnsi"/>
          <w:b/>
          <w:sz w:val="20"/>
          <w:szCs w:val="20"/>
        </w:rPr>
      </w:pPr>
      <w:r>
        <w:rPr>
          <w:rFonts w:asciiTheme="majorHAnsi" w:hAnsiTheme="majorHAnsi"/>
          <w:b/>
          <w:sz w:val="20"/>
          <w:szCs w:val="20"/>
        </w:rPr>
        <w:t>Goal Monitoring</w:t>
      </w:r>
    </w:p>
    <w:tbl>
      <w:tblPr>
        <w:tblW w:w="11070" w:type="dxa"/>
        <w:tblInd w:w="108" w:type="dxa"/>
        <w:tblLayout w:type="fixed"/>
        <w:tblLook w:val="04A0" w:firstRow="1" w:lastRow="0" w:firstColumn="1" w:lastColumn="0" w:noHBand="0" w:noVBand="1"/>
      </w:tblPr>
      <w:tblGrid>
        <w:gridCol w:w="1260"/>
        <w:gridCol w:w="1890"/>
        <w:gridCol w:w="2340"/>
        <w:gridCol w:w="2700"/>
        <w:gridCol w:w="2880"/>
      </w:tblGrid>
      <w:tr w:rsidR="00F03A55" w:rsidRPr="009E0F13" w14:paraId="173983B3" w14:textId="77777777" w:rsidTr="00693C9F">
        <w:trPr>
          <w:trHeight w:val="63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487AA46" w14:textId="77777777" w:rsidR="00F03A55" w:rsidRPr="009E0F13" w:rsidRDefault="00F03A55" w:rsidP="0033401A">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 xml:space="preserve">Evidence of progress monitoring </w:t>
            </w:r>
          </w:p>
        </w:tc>
        <w:tc>
          <w:tcPr>
            <w:tcW w:w="1890" w:type="dxa"/>
            <w:tcBorders>
              <w:top w:val="single" w:sz="4" w:space="0" w:color="auto"/>
              <w:left w:val="nil"/>
              <w:bottom w:val="single" w:sz="4" w:space="0" w:color="auto"/>
              <w:right w:val="single" w:sz="4" w:space="0" w:color="auto"/>
            </w:tcBorders>
            <w:shd w:val="clear" w:color="auto" w:fill="auto"/>
            <w:noWrap/>
            <w:hideMark/>
          </w:tcPr>
          <w:p w14:paraId="639BE6D7" w14:textId="77777777" w:rsidR="00F03A55" w:rsidRPr="009E0F13" w:rsidRDefault="00F03A55" w:rsidP="0033401A">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Person who leads progress monitoring</w:t>
            </w:r>
          </w:p>
        </w:tc>
        <w:tc>
          <w:tcPr>
            <w:tcW w:w="2340" w:type="dxa"/>
            <w:tcBorders>
              <w:top w:val="single" w:sz="4" w:space="0" w:color="auto"/>
              <w:left w:val="nil"/>
              <w:bottom w:val="single" w:sz="4" w:space="0" w:color="auto"/>
              <w:right w:val="single" w:sz="4" w:space="0" w:color="auto"/>
            </w:tcBorders>
            <w:shd w:val="clear" w:color="auto" w:fill="auto"/>
            <w:noWrap/>
            <w:hideMark/>
          </w:tcPr>
          <w:p w14:paraId="6EF3B4C6" w14:textId="77777777" w:rsidR="00F03A55" w:rsidRPr="009E0F13" w:rsidRDefault="00F03A55" w:rsidP="0033401A">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Tools/data for progress monitoring</w:t>
            </w:r>
          </w:p>
        </w:tc>
        <w:tc>
          <w:tcPr>
            <w:tcW w:w="2700" w:type="dxa"/>
            <w:tcBorders>
              <w:top w:val="single" w:sz="4" w:space="0" w:color="auto"/>
              <w:left w:val="nil"/>
              <w:bottom w:val="single" w:sz="4" w:space="0" w:color="auto"/>
              <w:right w:val="single" w:sz="4" w:space="0" w:color="auto"/>
            </w:tcBorders>
            <w:shd w:val="clear" w:color="auto" w:fill="auto"/>
            <w:hideMark/>
          </w:tcPr>
          <w:p w14:paraId="166AF4A3" w14:textId="77777777" w:rsidR="00F03A55" w:rsidRPr="009E0F13" w:rsidRDefault="00F03A55" w:rsidP="0033401A">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What will be done in action steps</w:t>
            </w:r>
          </w:p>
        </w:tc>
        <w:tc>
          <w:tcPr>
            <w:tcW w:w="2880" w:type="dxa"/>
            <w:tcBorders>
              <w:top w:val="single" w:sz="4" w:space="0" w:color="auto"/>
              <w:left w:val="nil"/>
              <w:bottom w:val="single" w:sz="4" w:space="0" w:color="auto"/>
              <w:right w:val="single" w:sz="4" w:space="0" w:color="auto"/>
            </w:tcBorders>
            <w:shd w:val="clear" w:color="auto" w:fill="auto"/>
          </w:tcPr>
          <w:p w14:paraId="2037C97D" w14:textId="77777777" w:rsidR="00F03A55" w:rsidRPr="009E0F13" w:rsidRDefault="00F03A55" w:rsidP="0033401A">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Timeframe, frequency of progress monitoring</w:t>
            </w:r>
          </w:p>
        </w:tc>
      </w:tr>
      <w:tr w:rsidR="00F03A55" w:rsidRPr="009E0F13" w14:paraId="4F4EA83D" w14:textId="77777777" w:rsidTr="00693C9F">
        <w:trPr>
          <w:trHeight w:val="300"/>
        </w:trPr>
        <w:tc>
          <w:tcPr>
            <w:tcW w:w="1260" w:type="dxa"/>
            <w:vMerge w:val="restart"/>
            <w:tcBorders>
              <w:top w:val="single" w:sz="4" w:space="0" w:color="auto"/>
              <w:left w:val="single" w:sz="4" w:space="0" w:color="auto"/>
              <w:bottom w:val="single" w:sz="4" w:space="0" w:color="000000"/>
              <w:right w:val="single" w:sz="4" w:space="0" w:color="000000"/>
            </w:tcBorders>
            <w:shd w:val="clear" w:color="000000" w:fill="F2F2F2"/>
            <w:hideMark/>
          </w:tcPr>
          <w:p w14:paraId="147E21DA" w14:textId="44FA5312" w:rsidR="00F03A55" w:rsidRPr="00847890" w:rsidRDefault="0033401A" w:rsidP="0033401A">
            <w:pPr>
              <w:spacing w:after="0"/>
              <w:rPr>
                <w:rFonts w:asciiTheme="majorHAnsi" w:eastAsia="Times New Roman" w:hAnsiTheme="majorHAnsi" w:cs="Times New Roman"/>
                <w:color w:val="000000"/>
                <w:sz w:val="16"/>
                <w:szCs w:val="16"/>
                <w:lang w:eastAsia="en-US"/>
              </w:rPr>
            </w:pPr>
            <w:r w:rsidRPr="00847890">
              <w:rPr>
                <w:rFonts w:ascii="Calibri" w:hAnsi="Calibri"/>
                <w:color w:val="000000"/>
                <w:sz w:val="16"/>
                <w:szCs w:val="16"/>
              </w:rPr>
              <w:t>SWAT team</w:t>
            </w:r>
            <w:r w:rsidR="00B1463D" w:rsidRPr="00847890">
              <w:rPr>
                <w:rFonts w:ascii="Calibri" w:hAnsi="Calibri"/>
                <w:color w:val="000000"/>
                <w:sz w:val="16"/>
                <w:szCs w:val="16"/>
              </w:rPr>
              <w:t>/PBIS</w:t>
            </w:r>
            <w:r w:rsidRPr="00847890">
              <w:rPr>
                <w:rFonts w:ascii="Calibri" w:hAnsi="Calibri"/>
                <w:color w:val="000000"/>
                <w:sz w:val="16"/>
                <w:szCs w:val="16"/>
              </w:rPr>
              <w:t xml:space="preserve"> agendas and minutes, data collected, action plans, calendar of events, photos of celebrations, staff survey and results, </w:t>
            </w:r>
            <w:r w:rsidR="00B1463D" w:rsidRPr="00847890">
              <w:rPr>
                <w:rFonts w:ascii="Calibri" w:hAnsi="Calibri"/>
                <w:color w:val="000000"/>
                <w:sz w:val="16"/>
                <w:szCs w:val="16"/>
              </w:rPr>
              <w:t>PD agendas, sign in sheets</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5E56809" w14:textId="5C020A4A" w:rsidR="00F03A55" w:rsidRPr="00847890" w:rsidRDefault="00B1463D" w:rsidP="0033401A">
            <w:pPr>
              <w:spacing w:after="0"/>
              <w:jc w:val="center"/>
              <w:rPr>
                <w:rFonts w:asciiTheme="majorHAnsi" w:eastAsia="Times New Roman" w:hAnsiTheme="majorHAnsi" w:cs="Times New Roman"/>
                <w:color w:val="000000"/>
                <w:sz w:val="16"/>
                <w:szCs w:val="16"/>
                <w:lang w:eastAsia="en-US"/>
              </w:rPr>
            </w:pPr>
            <w:r w:rsidRPr="00847890">
              <w:rPr>
                <w:rFonts w:ascii="Calibri" w:hAnsi="Calibri"/>
                <w:color w:val="000000"/>
                <w:sz w:val="16"/>
                <w:szCs w:val="16"/>
              </w:rPr>
              <w:t>Administration, SWAT (Student Wrap Around Services Team) and teacher</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CD4F1D2" w14:textId="14DE5879" w:rsidR="00F03A55" w:rsidRPr="00847890" w:rsidRDefault="00847890" w:rsidP="0033401A">
            <w:pPr>
              <w:spacing w:after="0"/>
              <w:jc w:val="center"/>
              <w:rPr>
                <w:rFonts w:asciiTheme="majorHAnsi" w:eastAsia="Times New Roman" w:hAnsiTheme="majorHAnsi" w:cs="Times New Roman"/>
                <w:color w:val="000000"/>
                <w:sz w:val="16"/>
                <w:szCs w:val="16"/>
                <w:lang w:eastAsia="en-US"/>
              </w:rPr>
            </w:pPr>
            <w:r w:rsidRPr="00847890">
              <w:rPr>
                <w:rFonts w:ascii="Calibri" w:hAnsi="Calibri"/>
                <w:color w:val="000000"/>
                <w:sz w:val="16"/>
                <w:szCs w:val="16"/>
              </w:rPr>
              <w:t xml:space="preserve">EWS data (attendance and behavior), Gallup Student and staff survey data, IO (pre-referral) data, and observations </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9A12A01" w14:textId="485D57AE" w:rsidR="00F03A55" w:rsidRPr="00847890" w:rsidRDefault="00847890" w:rsidP="00847890">
            <w:pPr>
              <w:spacing w:after="0"/>
              <w:jc w:val="center"/>
              <w:rPr>
                <w:rFonts w:asciiTheme="majorHAnsi" w:eastAsia="Times New Roman" w:hAnsiTheme="majorHAnsi" w:cs="Times New Roman"/>
                <w:color w:val="000000"/>
                <w:sz w:val="16"/>
                <w:szCs w:val="16"/>
                <w:lang w:eastAsia="en-US"/>
              </w:rPr>
            </w:pPr>
            <w:r w:rsidRPr="00847890">
              <w:rPr>
                <w:rFonts w:ascii="Calibri" w:hAnsi="Calibri"/>
                <w:color w:val="000000"/>
                <w:sz w:val="16"/>
                <w:szCs w:val="16"/>
              </w:rPr>
              <w:t>The SWAT will analyze data collected for attendance and behavior, Based on data analysis, the SWAT will utilize the problem solving process to develop plan and implementation/ follow- through, Quarterly celebrations with students and staff, Monthly PBIS committee meetings, Survey staff at beginning, middle, and end of year on PBIS processes, Develop and provide professional development on student services (emotional/ behavioral health and well being)</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2F2F2"/>
          </w:tcPr>
          <w:p w14:paraId="20253AD4" w14:textId="3BADBE27" w:rsidR="00F03A55" w:rsidRPr="00847890" w:rsidRDefault="00847890" w:rsidP="0033401A">
            <w:pPr>
              <w:spacing w:after="0"/>
              <w:jc w:val="center"/>
              <w:rPr>
                <w:rFonts w:asciiTheme="majorHAnsi" w:eastAsia="Times New Roman" w:hAnsiTheme="majorHAnsi" w:cs="Times New Roman"/>
                <w:color w:val="000000"/>
                <w:sz w:val="16"/>
                <w:szCs w:val="16"/>
                <w:lang w:eastAsia="en-US"/>
              </w:rPr>
            </w:pPr>
            <w:r w:rsidRPr="00847890">
              <w:rPr>
                <w:rFonts w:ascii="Calibri" w:hAnsi="Calibri"/>
                <w:color w:val="000000"/>
                <w:sz w:val="16"/>
                <w:szCs w:val="16"/>
              </w:rPr>
              <w:t>Ongoing at weekly Student Wrap Around Service Team meetings</w:t>
            </w:r>
          </w:p>
        </w:tc>
      </w:tr>
      <w:tr w:rsidR="00F03A55" w:rsidRPr="00205C8D" w14:paraId="75A8EBDE" w14:textId="77777777" w:rsidTr="00693C9F">
        <w:trPr>
          <w:trHeight w:val="2960"/>
        </w:trPr>
        <w:tc>
          <w:tcPr>
            <w:tcW w:w="1260" w:type="dxa"/>
            <w:vMerge/>
            <w:tcBorders>
              <w:top w:val="single" w:sz="4" w:space="0" w:color="auto"/>
              <w:left w:val="single" w:sz="4" w:space="0" w:color="auto"/>
              <w:bottom w:val="single" w:sz="4" w:space="0" w:color="000000"/>
              <w:right w:val="single" w:sz="4" w:space="0" w:color="000000"/>
            </w:tcBorders>
            <w:vAlign w:val="center"/>
            <w:hideMark/>
          </w:tcPr>
          <w:p w14:paraId="1799021B" w14:textId="77777777" w:rsidR="00F03A55" w:rsidRPr="00205C8D" w:rsidRDefault="00F03A55" w:rsidP="0033401A">
            <w:pPr>
              <w:spacing w:after="0"/>
              <w:rPr>
                <w:rFonts w:asciiTheme="majorHAnsi" w:eastAsia="Times New Roman" w:hAnsiTheme="majorHAnsi" w:cs="Times New Roman"/>
                <w:color w:val="000000"/>
                <w:lang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3F28665" w14:textId="77777777" w:rsidR="00F03A55" w:rsidRPr="00205C8D" w:rsidRDefault="00F03A55" w:rsidP="0033401A">
            <w:pPr>
              <w:spacing w:after="0"/>
              <w:rPr>
                <w:rFonts w:asciiTheme="majorHAnsi" w:eastAsia="Times New Roman" w:hAnsiTheme="majorHAnsi" w:cs="Times New Roman"/>
                <w:color w:val="00000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6A1AC08F" w14:textId="77777777" w:rsidR="00F03A55" w:rsidRPr="00205C8D" w:rsidRDefault="00F03A55" w:rsidP="0033401A">
            <w:pPr>
              <w:spacing w:after="0"/>
              <w:rPr>
                <w:rFonts w:asciiTheme="majorHAnsi" w:eastAsia="Times New Roman" w:hAnsiTheme="majorHAnsi" w:cs="Times New Roman"/>
                <w:color w:val="000000"/>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1F5A0F0F" w14:textId="77777777" w:rsidR="00F03A55" w:rsidRPr="00205C8D" w:rsidRDefault="00F03A55" w:rsidP="0033401A">
            <w:pPr>
              <w:spacing w:after="0"/>
              <w:rPr>
                <w:rFonts w:asciiTheme="majorHAnsi" w:eastAsia="Times New Roman" w:hAnsiTheme="majorHAnsi" w:cs="Times New Roman"/>
                <w:color w:val="000000"/>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5D007582" w14:textId="77777777" w:rsidR="00F03A55" w:rsidRPr="00205C8D" w:rsidRDefault="00F03A55" w:rsidP="0033401A">
            <w:pPr>
              <w:spacing w:after="0"/>
              <w:rPr>
                <w:rFonts w:asciiTheme="majorHAnsi" w:eastAsia="Times New Roman" w:hAnsiTheme="majorHAnsi" w:cs="Times New Roman"/>
                <w:color w:val="000000"/>
                <w:lang w:eastAsia="en-US"/>
              </w:rPr>
            </w:pPr>
          </w:p>
        </w:tc>
      </w:tr>
    </w:tbl>
    <w:p w14:paraId="2EA17EBB" w14:textId="77777777" w:rsidR="00F03A55" w:rsidRPr="00847890" w:rsidRDefault="00F03A55" w:rsidP="00F03A55">
      <w:pPr>
        <w:rPr>
          <w:rFonts w:asciiTheme="majorHAnsi" w:hAnsiTheme="majorHAnsi"/>
          <w:b/>
          <w:sz w:val="20"/>
          <w:szCs w:val="20"/>
        </w:rPr>
      </w:pPr>
    </w:p>
    <w:p w14:paraId="69F455F2" w14:textId="671D0653" w:rsidR="00DA07DF" w:rsidRPr="00847890" w:rsidRDefault="00847890" w:rsidP="00DA07DF">
      <w:pPr>
        <w:jc w:val="center"/>
        <w:rPr>
          <w:rFonts w:asciiTheme="majorHAnsi" w:hAnsiTheme="majorHAnsi"/>
          <w:b/>
          <w:sz w:val="20"/>
          <w:szCs w:val="20"/>
        </w:rPr>
      </w:pPr>
      <w:r w:rsidRPr="00847890">
        <w:rPr>
          <w:rFonts w:asciiTheme="majorHAnsi" w:hAnsiTheme="majorHAnsi"/>
          <w:b/>
          <w:sz w:val="20"/>
          <w:szCs w:val="20"/>
        </w:rPr>
        <w:t>Strategies</w:t>
      </w:r>
    </w:p>
    <w:p w14:paraId="4828526A" w14:textId="77777777" w:rsidR="00847890" w:rsidRPr="00847890" w:rsidRDefault="00847890" w:rsidP="00847890">
      <w:pPr>
        <w:pStyle w:val="ListParagraph"/>
        <w:numPr>
          <w:ilvl w:val="0"/>
          <w:numId w:val="3"/>
        </w:numPr>
        <w:spacing w:after="0"/>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The SWAT (Student Wrap Around Services Team) will engage in weekly problem solving PLCs.</w:t>
      </w:r>
    </w:p>
    <w:p w14:paraId="61DC40C2" w14:textId="77777777" w:rsidR="00847890" w:rsidRPr="00847890" w:rsidRDefault="00847890" w:rsidP="00847890">
      <w:pPr>
        <w:pStyle w:val="ListParagraph"/>
        <w:numPr>
          <w:ilvl w:val="0"/>
          <w:numId w:val="3"/>
        </w:numPr>
        <w:spacing w:after="0"/>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The PBIS (Positive Behavior Intervention and Supports) committee will engage in monthly PLCs and provide professional development and ongoing support to staff.</w:t>
      </w:r>
    </w:p>
    <w:p w14:paraId="1716F761" w14:textId="77777777" w:rsidR="00847890" w:rsidRDefault="00847890" w:rsidP="00847890">
      <w:pPr>
        <w:rPr>
          <w:rFonts w:asciiTheme="majorHAnsi" w:hAnsiTheme="majorHAnsi"/>
          <w:b/>
          <w:sz w:val="20"/>
          <w:szCs w:val="20"/>
        </w:rPr>
      </w:pPr>
    </w:p>
    <w:p w14:paraId="3518FE30" w14:textId="77777777" w:rsidR="009C470C" w:rsidRDefault="009C470C" w:rsidP="00847890">
      <w:pPr>
        <w:rPr>
          <w:rFonts w:asciiTheme="majorHAnsi" w:hAnsiTheme="majorHAnsi"/>
          <w:b/>
          <w:sz w:val="20"/>
          <w:szCs w:val="20"/>
          <w:u w:val="single"/>
        </w:rPr>
      </w:pPr>
    </w:p>
    <w:p w14:paraId="1ADC3B07" w14:textId="77777777" w:rsidR="009C470C" w:rsidRDefault="009C470C" w:rsidP="00847890">
      <w:pPr>
        <w:rPr>
          <w:rFonts w:asciiTheme="majorHAnsi" w:hAnsiTheme="majorHAnsi"/>
          <w:b/>
          <w:sz w:val="20"/>
          <w:szCs w:val="20"/>
          <w:u w:val="single"/>
        </w:rPr>
      </w:pPr>
    </w:p>
    <w:p w14:paraId="0DD128E1" w14:textId="77777777" w:rsidR="009C470C" w:rsidRDefault="009C470C" w:rsidP="00847890">
      <w:pPr>
        <w:rPr>
          <w:rFonts w:asciiTheme="majorHAnsi" w:hAnsiTheme="majorHAnsi"/>
          <w:b/>
          <w:sz w:val="20"/>
          <w:szCs w:val="20"/>
          <w:u w:val="single"/>
        </w:rPr>
      </w:pPr>
    </w:p>
    <w:p w14:paraId="2C19EF18" w14:textId="77777777" w:rsidR="009C470C" w:rsidRDefault="009C470C" w:rsidP="00847890">
      <w:pPr>
        <w:rPr>
          <w:rFonts w:asciiTheme="majorHAnsi" w:hAnsiTheme="majorHAnsi"/>
          <w:b/>
          <w:sz w:val="20"/>
          <w:szCs w:val="20"/>
          <w:u w:val="single"/>
        </w:rPr>
      </w:pPr>
    </w:p>
    <w:p w14:paraId="79F63DC3" w14:textId="77777777" w:rsidR="009C470C" w:rsidRDefault="009C470C" w:rsidP="00847890">
      <w:pPr>
        <w:rPr>
          <w:rFonts w:asciiTheme="majorHAnsi" w:hAnsiTheme="majorHAnsi"/>
          <w:b/>
          <w:sz w:val="20"/>
          <w:szCs w:val="20"/>
          <w:u w:val="single"/>
        </w:rPr>
      </w:pPr>
    </w:p>
    <w:p w14:paraId="76AC5E11" w14:textId="77777777" w:rsidR="009C470C" w:rsidRDefault="009C470C" w:rsidP="00847890">
      <w:pPr>
        <w:rPr>
          <w:rFonts w:asciiTheme="majorHAnsi" w:hAnsiTheme="majorHAnsi"/>
          <w:b/>
          <w:sz w:val="20"/>
          <w:szCs w:val="20"/>
          <w:u w:val="single"/>
        </w:rPr>
      </w:pPr>
    </w:p>
    <w:p w14:paraId="4DA1B8AC" w14:textId="77777777" w:rsidR="009C470C" w:rsidRDefault="009C470C" w:rsidP="00847890">
      <w:pPr>
        <w:rPr>
          <w:rFonts w:asciiTheme="majorHAnsi" w:hAnsiTheme="majorHAnsi"/>
          <w:b/>
          <w:sz w:val="20"/>
          <w:szCs w:val="20"/>
          <w:u w:val="single"/>
        </w:rPr>
      </w:pPr>
    </w:p>
    <w:p w14:paraId="50367A1F" w14:textId="77777777" w:rsidR="009C470C" w:rsidRDefault="009C470C" w:rsidP="00847890">
      <w:pPr>
        <w:rPr>
          <w:rFonts w:asciiTheme="majorHAnsi" w:hAnsiTheme="majorHAnsi"/>
          <w:b/>
          <w:sz w:val="20"/>
          <w:szCs w:val="20"/>
          <w:u w:val="single"/>
        </w:rPr>
      </w:pPr>
    </w:p>
    <w:p w14:paraId="54F7D6B8" w14:textId="77777777" w:rsidR="009C470C" w:rsidRDefault="009C470C" w:rsidP="00847890">
      <w:pPr>
        <w:rPr>
          <w:rFonts w:asciiTheme="majorHAnsi" w:hAnsiTheme="majorHAnsi"/>
          <w:b/>
          <w:sz w:val="20"/>
          <w:szCs w:val="20"/>
          <w:u w:val="single"/>
        </w:rPr>
      </w:pPr>
    </w:p>
    <w:p w14:paraId="42F53A6B" w14:textId="77777777" w:rsidR="009C470C" w:rsidRDefault="009C470C" w:rsidP="00847890">
      <w:pPr>
        <w:rPr>
          <w:rFonts w:asciiTheme="majorHAnsi" w:hAnsiTheme="majorHAnsi"/>
          <w:b/>
          <w:sz w:val="20"/>
          <w:szCs w:val="20"/>
          <w:u w:val="single"/>
        </w:rPr>
      </w:pPr>
    </w:p>
    <w:p w14:paraId="54CEF216" w14:textId="77777777" w:rsidR="009C470C" w:rsidRDefault="009C470C" w:rsidP="00847890">
      <w:pPr>
        <w:rPr>
          <w:rFonts w:asciiTheme="majorHAnsi" w:hAnsiTheme="majorHAnsi"/>
          <w:b/>
          <w:sz w:val="20"/>
          <w:szCs w:val="20"/>
          <w:u w:val="single"/>
        </w:rPr>
      </w:pPr>
    </w:p>
    <w:p w14:paraId="222A2051" w14:textId="77777777" w:rsidR="009C470C" w:rsidRDefault="009C470C" w:rsidP="00847890">
      <w:pPr>
        <w:rPr>
          <w:rFonts w:asciiTheme="majorHAnsi" w:hAnsiTheme="majorHAnsi"/>
          <w:b/>
          <w:sz w:val="20"/>
          <w:szCs w:val="20"/>
          <w:u w:val="single"/>
        </w:rPr>
      </w:pPr>
    </w:p>
    <w:p w14:paraId="5C11802B" w14:textId="266ECA0A" w:rsidR="00847890" w:rsidRPr="00847890" w:rsidRDefault="00847890" w:rsidP="00847890">
      <w:pPr>
        <w:rPr>
          <w:rFonts w:ascii="Calibri" w:eastAsia="Times New Roman" w:hAnsi="Calibri" w:cs="Times New Roman"/>
          <w:color w:val="000000"/>
          <w:sz w:val="20"/>
          <w:szCs w:val="20"/>
          <w:lang w:eastAsia="en-US"/>
        </w:rPr>
      </w:pPr>
      <w:r w:rsidRPr="00847890">
        <w:rPr>
          <w:rFonts w:asciiTheme="majorHAnsi" w:hAnsiTheme="majorHAnsi"/>
          <w:b/>
          <w:sz w:val="20"/>
          <w:szCs w:val="20"/>
          <w:u w:val="single"/>
        </w:rPr>
        <w:t>Goal 3:</w:t>
      </w:r>
      <w:r w:rsidRPr="00847890">
        <w:rPr>
          <w:rFonts w:asciiTheme="majorHAnsi" w:hAnsiTheme="majorHAnsi"/>
          <w:b/>
          <w:sz w:val="20"/>
          <w:szCs w:val="20"/>
        </w:rPr>
        <w:t xml:space="preserve"> </w:t>
      </w:r>
      <w:r w:rsidRPr="00847890">
        <w:rPr>
          <w:rFonts w:ascii="Calibri" w:eastAsia="Times New Roman" w:hAnsi="Calibri" w:cs="Times New Roman"/>
          <w:color w:val="000000"/>
          <w:sz w:val="20"/>
          <w:szCs w:val="20"/>
          <w:lang w:eastAsia="en-US"/>
        </w:rPr>
        <w:t xml:space="preserve">Intentional planning for high impact instruction that focuses on standards-based instruction (understanding how the rigor of the standards progresses through grade levels and common core shifts), infusion of technology and authentic tasks.   </w:t>
      </w:r>
    </w:p>
    <w:p w14:paraId="03F2533F" w14:textId="3AD88E9A" w:rsidR="00847890" w:rsidRDefault="00847890" w:rsidP="00847890">
      <w:pPr>
        <w:jc w:val="center"/>
        <w:rPr>
          <w:rFonts w:asciiTheme="majorHAnsi" w:hAnsiTheme="majorHAnsi"/>
          <w:b/>
          <w:sz w:val="20"/>
          <w:szCs w:val="20"/>
        </w:rPr>
      </w:pPr>
      <w:r>
        <w:rPr>
          <w:rFonts w:asciiTheme="majorHAnsi" w:hAnsiTheme="majorHAnsi"/>
          <w:b/>
          <w:sz w:val="20"/>
          <w:szCs w:val="20"/>
        </w:rPr>
        <w:t>Targets for Goal</w:t>
      </w:r>
    </w:p>
    <w:tbl>
      <w:tblPr>
        <w:tblW w:w="11070" w:type="dxa"/>
        <w:tblInd w:w="108" w:type="dxa"/>
        <w:tblLook w:val="04A0" w:firstRow="1" w:lastRow="0" w:firstColumn="1" w:lastColumn="0" w:noHBand="0" w:noVBand="1"/>
      </w:tblPr>
      <w:tblGrid>
        <w:gridCol w:w="11070"/>
      </w:tblGrid>
      <w:tr w:rsidR="00847890" w:rsidRPr="00847890" w14:paraId="76767BE1" w14:textId="137A1794" w:rsidTr="00693C9F">
        <w:trPr>
          <w:trHeight w:val="600"/>
        </w:trPr>
        <w:tc>
          <w:tcPr>
            <w:tcW w:w="11070" w:type="dxa"/>
            <w:tcBorders>
              <w:top w:val="single" w:sz="4" w:space="0" w:color="auto"/>
              <w:left w:val="single" w:sz="4" w:space="0" w:color="auto"/>
              <w:bottom w:val="single" w:sz="4" w:space="0" w:color="auto"/>
              <w:right w:val="single" w:sz="4" w:space="0" w:color="auto"/>
            </w:tcBorders>
            <w:shd w:val="clear" w:color="000000" w:fill="F2F2F2"/>
            <w:hideMark/>
          </w:tcPr>
          <w:p w14:paraId="30CAFDC7" w14:textId="77777777" w:rsidR="00847890" w:rsidRPr="00847890" w:rsidRDefault="00847890" w:rsidP="00847890">
            <w:pPr>
              <w:tabs>
                <w:tab w:val="left" w:pos="9702"/>
              </w:tabs>
              <w:spacing w:after="0"/>
              <w:ind w:right="2407"/>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By June 2016, students entering 2nd and 3rd grade as "emergency" will end the year having made 1.5 years' worth of growth (as measured by IRLA).</w:t>
            </w:r>
          </w:p>
        </w:tc>
      </w:tr>
      <w:tr w:rsidR="00847890" w:rsidRPr="00847890" w14:paraId="28B6597E" w14:textId="34FF4F02" w:rsidTr="00693C9F">
        <w:trPr>
          <w:trHeight w:val="660"/>
        </w:trPr>
        <w:tc>
          <w:tcPr>
            <w:tcW w:w="11070" w:type="dxa"/>
            <w:tcBorders>
              <w:top w:val="single" w:sz="4" w:space="0" w:color="auto"/>
              <w:left w:val="single" w:sz="4" w:space="0" w:color="auto"/>
              <w:bottom w:val="single" w:sz="4" w:space="0" w:color="auto"/>
              <w:right w:val="single" w:sz="4" w:space="0" w:color="auto"/>
            </w:tcBorders>
            <w:shd w:val="clear" w:color="000000" w:fill="F2F2F2"/>
            <w:hideMark/>
          </w:tcPr>
          <w:p w14:paraId="3A7B569B" w14:textId="77777777" w:rsidR="00847890" w:rsidRPr="00847890" w:rsidRDefault="00847890" w:rsidP="00847890">
            <w:pPr>
              <w:tabs>
                <w:tab w:val="left" w:pos="9702"/>
              </w:tabs>
              <w:spacing w:after="0"/>
              <w:ind w:right="2407"/>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By May 2016, instructional staff evaluation data (as measured by the Marzano evaluation tool) will increase from 15% to 50% in Domain 2 (elements: Lessons within units and intentional planning for technology).</w:t>
            </w:r>
          </w:p>
        </w:tc>
      </w:tr>
      <w:tr w:rsidR="00847890" w:rsidRPr="00847890" w14:paraId="26EFA3FF" w14:textId="009BB6B0" w:rsidTr="00693C9F">
        <w:trPr>
          <w:trHeight w:val="580"/>
        </w:trPr>
        <w:tc>
          <w:tcPr>
            <w:tcW w:w="11070" w:type="dxa"/>
            <w:tcBorders>
              <w:top w:val="single" w:sz="4" w:space="0" w:color="auto"/>
              <w:left w:val="single" w:sz="4" w:space="0" w:color="auto"/>
              <w:bottom w:val="single" w:sz="4" w:space="0" w:color="auto"/>
              <w:right w:val="single" w:sz="4" w:space="0" w:color="auto"/>
            </w:tcBorders>
            <w:shd w:val="clear" w:color="000000" w:fill="F2F2F2"/>
            <w:hideMark/>
          </w:tcPr>
          <w:p w14:paraId="769400CD" w14:textId="77777777" w:rsidR="00847890" w:rsidRPr="00847890" w:rsidRDefault="00847890" w:rsidP="00847890">
            <w:pPr>
              <w:tabs>
                <w:tab w:val="left" w:pos="9702"/>
              </w:tabs>
              <w:spacing w:after="0"/>
              <w:ind w:right="2407"/>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2015-2016 Gallup Staff Survey results will show an increase from 3.06 to 3.26 for the targeted area (In the last seven days, I have received recognition or praise for doing good work).</w:t>
            </w:r>
          </w:p>
        </w:tc>
      </w:tr>
      <w:tr w:rsidR="00847890" w:rsidRPr="00847890" w14:paraId="298FFBC1" w14:textId="28DBC889" w:rsidTr="00693C9F">
        <w:trPr>
          <w:trHeight w:val="620"/>
        </w:trPr>
        <w:tc>
          <w:tcPr>
            <w:tcW w:w="11070" w:type="dxa"/>
            <w:tcBorders>
              <w:top w:val="single" w:sz="4" w:space="0" w:color="auto"/>
              <w:left w:val="single" w:sz="4" w:space="0" w:color="auto"/>
              <w:bottom w:val="single" w:sz="4" w:space="0" w:color="auto"/>
              <w:right w:val="single" w:sz="4" w:space="0" w:color="auto"/>
            </w:tcBorders>
            <w:shd w:val="clear" w:color="000000" w:fill="F2F2F2"/>
            <w:hideMark/>
          </w:tcPr>
          <w:p w14:paraId="52733A4A" w14:textId="77777777" w:rsidR="00847890" w:rsidRPr="00847890" w:rsidRDefault="00847890" w:rsidP="00847890">
            <w:pPr>
              <w:tabs>
                <w:tab w:val="left" w:pos="9702"/>
              </w:tabs>
              <w:spacing w:after="0"/>
              <w:ind w:right="2407"/>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By May 2016, at least 70% of students in grades 3, 4, and 5 will score in the proficient range, as measured by the district provided assessments in the area of Reading.</w:t>
            </w:r>
          </w:p>
        </w:tc>
      </w:tr>
      <w:tr w:rsidR="00847890" w:rsidRPr="00847890" w14:paraId="5F5BCD4B" w14:textId="311DB3D3" w:rsidTr="00693C9F">
        <w:trPr>
          <w:trHeight w:val="620"/>
        </w:trPr>
        <w:tc>
          <w:tcPr>
            <w:tcW w:w="11070" w:type="dxa"/>
            <w:tcBorders>
              <w:top w:val="single" w:sz="4" w:space="0" w:color="auto"/>
              <w:left w:val="single" w:sz="4" w:space="0" w:color="auto"/>
              <w:bottom w:val="single" w:sz="4" w:space="0" w:color="auto"/>
              <w:right w:val="single" w:sz="4" w:space="0" w:color="auto"/>
            </w:tcBorders>
            <w:shd w:val="clear" w:color="000000" w:fill="F2F2F2"/>
            <w:hideMark/>
          </w:tcPr>
          <w:p w14:paraId="13B9F0E9" w14:textId="77777777" w:rsidR="00847890" w:rsidRPr="00847890" w:rsidRDefault="00847890" w:rsidP="00847890">
            <w:pPr>
              <w:tabs>
                <w:tab w:val="left" w:pos="9702"/>
              </w:tabs>
              <w:spacing w:after="0"/>
              <w:ind w:right="2407"/>
              <w:rPr>
                <w:rFonts w:ascii="Calibri" w:eastAsia="Times New Roman" w:hAnsi="Calibri" w:cs="Times New Roman"/>
                <w:color w:val="000000"/>
                <w:sz w:val="20"/>
                <w:szCs w:val="20"/>
                <w:lang w:eastAsia="en-US"/>
              </w:rPr>
            </w:pPr>
            <w:r w:rsidRPr="00847890">
              <w:rPr>
                <w:rFonts w:ascii="Calibri" w:eastAsia="Times New Roman" w:hAnsi="Calibri" w:cs="Times New Roman"/>
                <w:color w:val="000000"/>
                <w:sz w:val="20"/>
                <w:szCs w:val="20"/>
                <w:lang w:eastAsia="en-US"/>
              </w:rPr>
              <w:t>By May 2016, at least 70% of students in grades 3, 4, and 5 will score in the proficient range, as measured by the district provided assessments in the area of Math.</w:t>
            </w:r>
          </w:p>
        </w:tc>
      </w:tr>
    </w:tbl>
    <w:p w14:paraId="3B37EB73" w14:textId="77777777" w:rsidR="00693C9F" w:rsidRDefault="00693C9F" w:rsidP="009C470C">
      <w:pPr>
        <w:rPr>
          <w:rFonts w:asciiTheme="majorHAnsi" w:hAnsiTheme="majorHAnsi"/>
          <w:b/>
          <w:sz w:val="20"/>
          <w:szCs w:val="20"/>
        </w:rPr>
      </w:pPr>
    </w:p>
    <w:p w14:paraId="39B674A0" w14:textId="73F93C0E" w:rsidR="003F3389" w:rsidRDefault="003F3389" w:rsidP="009C470C">
      <w:pPr>
        <w:jc w:val="center"/>
        <w:rPr>
          <w:rFonts w:asciiTheme="majorHAnsi" w:hAnsiTheme="majorHAnsi"/>
          <w:b/>
          <w:sz w:val="20"/>
          <w:szCs w:val="20"/>
        </w:rPr>
      </w:pPr>
      <w:r>
        <w:rPr>
          <w:rFonts w:asciiTheme="majorHAnsi" w:hAnsiTheme="majorHAnsi"/>
          <w:b/>
          <w:sz w:val="20"/>
          <w:szCs w:val="20"/>
        </w:rPr>
        <w:t xml:space="preserve">Goal Monitoring </w:t>
      </w:r>
    </w:p>
    <w:tbl>
      <w:tblPr>
        <w:tblW w:w="11070" w:type="dxa"/>
        <w:tblInd w:w="108" w:type="dxa"/>
        <w:tblLayout w:type="fixed"/>
        <w:tblLook w:val="04A0" w:firstRow="1" w:lastRow="0" w:firstColumn="1" w:lastColumn="0" w:noHBand="0" w:noVBand="1"/>
      </w:tblPr>
      <w:tblGrid>
        <w:gridCol w:w="1260"/>
        <w:gridCol w:w="1890"/>
        <w:gridCol w:w="2340"/>
        <w:gridCol w:w="2700"/>
        <w:gridCol w:w="2880"/>
      </w:tblGrid>
      <w:tr w:rsidR="003F3389" w:rsidRPr="009E0F13" w14:paraId="23304EEC" w14:textId="77777777" w:rsidTr="00693C9F">
        <w:trPr>
          <w:trHeight w:val="63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5CF8DF1" w14:textId="77777777" w:rsidR="003F3389" w:rsidRPr="00B024D2" w:rsidRDefault="003F3389" w:rsidP="00A539F5">
            <w:pPr>
              <w:spacing w:after="0"/>
              <w:jc w:val="center"/>
              <w:rPr>
                <w:rFonts w:asciiTheme="majorHAnsi" w:eastAsia="Times New Roman" w:hAnsiTheme="majorHAnsi" w:cs="Times New Roman"/>
                <w:color w:val="000000"/>
                <w:sz w:val="18"/>
                <w:szCs w:val="18"/>
                <w:lang w:eastAsia="en-US"/>
              </w:rPr>
            </w:pPr>
            <w:r w:rsidRPr="00B024D2">
              <w:rPr>
                <w:rFonts w:asciiTheme="majorHAnsi" w:eastAsia="Times New Roman" w:hAnsiTheme="majorHAnsi" w:cs="Times New Roman"/>
                <w:color w:val="000000"/>
                <w:sz w:val="18"/>
                <w:szCs w:val="18"/>
                <w:lang w:eastAsia="en-US"/>
              </w:rPr>
              <w:t xml:space="preserve">Evidence of progress monitoring </w:t>
            </w:r>
          </w:p>
        </w:tc>
        <w:tc>
          <w:tcPr>
            <w:tcW w:w="1890" w:type="dxa"/>
            <w:tcBorders>
              <w:top w:val="single" w:sz="4" w:space="0" w:color="auto"/>
              <w:left w:val="nil"/>
              <w:bottom w:val="single" w:sz="4" w:space="0" w:color="auto"/>
              <w:right w:val="single" w:sz="4" w:space="0" w:color="auto"/>
            </w:tcBorders>
            <w:shd w:val="clear" w:color="auto" w:fill="auto"/>
            <w:noWrap/>
            <w:hideMark/>
          </w:tcPr>
          <w:p w14:paraId="06850097" w14:textId="77777777" w:rsidR="003F3389" w:rsidRPr="00B024D2" w:rsidRDefault="003F3389" w:rsidP="00A539F5">
            <w:pPr>
              <w:spacing w:after="0"/>
              <w:jc w:val="center"/>
              <w:rPr>
                <w:rFonts w:asciiTheme="majorHAnsi" w:eastAsia="Times New Roman" w:hAnsiTheme="majorHAnsi" w:cs="Times New Roman"/>
                <w:color w:val="000000"/>
                <w:sz w:val="18"/>
                <w:szCs w:val="18"/>
                <w:lang w:eastAsia="en-US"/>
              </w:rPr>
            </w:pPr>
            <w:r w:rsidRPr="00B024D2">
              <w:rPr>
                <w:rFonts w:asciiTheme="majorHAnsi" w:eastAsia="Times New Roman" w:hAnsiTheme="majorHAnsi" w:cs="Times New Roman"/>
                <w:color w:val="000000"/>
                <w:sz w:val="18"/>
                <w:szCs w:val="18"/>
                <w:lang w:eastAsia="en-US"/>
              </w:rPr>
              <w:t>Person who leads progress monitoring</w:t>
            </w:r>
          </w:p>
        </w:tc>
        <w:tc>
          <w:tcPr>
            <w:tcW w:w="2340" w:type="dxa"/>
            <w:tcBorders>
              <w:top w:val="single" w:sz="4" w:space="0" w:color="auto"/>
              <w:left w:val="nil"/>
              <w:bottom w:val="single" w:sz="4" w:space="0" w:color="auto"/>
              <w:right w:val="single" w:sz="4" w:space="0" w:color="auto"/>
            </w:tcBorders>
            <w:shd w:val="clear" w:color="auto" w:fill="auto"/>
            <w:noWrap/>
            <w:hideMark/>
          </w:tcPr>
          <w:p w14:paraId="37745083" w14:textId="77777777" w:rsidR="003F3389" w:rsidRPr="00B024D2" w:rsidRDefault="003F3389" w:rsidP="00A539F5">
            <w:pPr>
              <w:spacing w:after="0"/>
              <w:jc w:val="center"/>
              <w:rPr>
                <w:rFonts w:asciiTheme="majorHAnsi" w:eastAsia="Times New Roman" w:hAnsiTheme="majorHAnsi" w:cs="Times New Roman"/>
                <w:color w:val="000000"/>
                <w:sz w:val="18"/>
                <w:szCs w:val="18"/>
                <w:lang w:eastAsia="en-US"/>
              </w:rPr>
            </w:pPr>
            <w:r w:rsidRPr="00B024D2">
              <w:rPr>
                <w:rFonts w:asciiTheme="majorHAnsi" w:eastAsia="Times New Roman" w:hAnsiTheme="majorHAnsi" w:cs="Times New Roman"/>
                <w:color w:val="000000"/>
                <w:sz w:val="18"/>
                <w:szCs w:val="18"/>
                <w:lang w:eastAsia="en-US"/>
              </w:rPr>
              <w:t>Tools/data for progress monitoring</w:t>
            </w:r>
          </w:p>
        </w:tc>
        <w:tc>
          <w:tcPr>
            <w:tcW w:w="2700" w:type="dxa"/>
            <w:tcBorders>
              <w:top w:val="single" w:sz="4" w:space="0" w:color="auto"/>
              <w:left w:val="nil"/>
              <w:bottom w:val="single" w:sz="4" w:space="0" w:color="auto"/>
              <w:right w:val="single" w:sz="4" w:space="0" w:color="auto"/>
            </w:tcBorders>
            <w:shd w:val="clear" w:color="auto" w:fill="auto"/>
            <w:hideMark/>
          </w:tcPr>
          <w:p w14:paraId="04417926" w14:textId="77777777" w:rsidR="003F3389" w:rsidRPr="00B024D2" w:rsidRDefault="003F3389" w:rsidP="00A539F5">
            <w:pPr>
              <w:spacing w:after="0"/>
              <w:jc w:val="center"/>
              <w:rPr>
                <w:rFonts w:asciiTheme="majorHAnsi" w:eastAsia="Times New Roman" w:hAnsiTheme="majorHAnsi" w:cs="Times New Roman"/>
                <w:color w:val="000000"/>
                <w:sz w:val="18"/>
                <w:szCs w:val="18"/>
                <w:lang w:eastAsia="en-US"/>
              </w:rPr>
            </w:pPr>
            <w:r w:rsidRPr="00B024D2">
              <w:rPr>
                <w:rFonts w:asciiTheme="majorHAnsi" w:eastAsia="Times New Roman" w:hAnsiTheme="majorHAnsi" w:cs="Times New Roman"/>
                <w:color w:val="000000"/>
                <w:sz w:val="18"/>
                <w:szCs w:val="18"/>
                <w:lang w:eastAsia="en-US"/>
              </w:rPr>
              <w:t>What will be done in action steps</w:t>
            </w:r>
          </w:p>
        </w:tc>
        <w:tc>
          <w:tcPr>
            <w:tcW w:w="2880" w:type="dxa"/>
            <w:tcBorders>
              <w:top w:val="single" w:sz="4" w:space="0" w:color="auto"/>
              <w:left w:val="nil"/>
              <w:bottom w:val="single" w:sz="4" w:space="0" w:color="auto"/>
              <w:right w:val="single" w:sz="4" w:space="0" w:color="auto"/>
            </w:tcBorders>
            <w:shd w:val="clear" w:color="auto" w:fill="auto"/>
          </w:tcPr>
          <w:p w14:paraId="5ED16C30" w14:textId="77777777" w:rsidR="003F3389" w:rsidRPr="009E0F13" w:rsidRDefault="003F3389" w:rsidP="00A539F5">
            <w:pPr>
              <w:spacing w:after="0"/>
              <w:jc w:val="center"/>
              <w:rPr>
                <w:rFonts w:asciiTheme="majorHAnsi" w:eastAsia="Times New Roman" w:hAnsiTheme="majorHAnsi" w:cs="Times New Roman"/>
                <w:color w:val="000000"/>
                <w:sz w:val="16"/>
                <w:szCs w:val="16"/>
                <w:lang w:eastAsia="en-US"/>
              </w:rPr>
            </w:pPr>
            <w:r w:rsidRPr="009E0F13">
              <w:rPr>
                <w:rFonts w:asciiTheme="majorHAnsi" w:eastAsia="Times New Roman" w:hAnsiTheme="majorHAnsi" w:cs="Times New Roman"/>
                <w:color w:val="000000"/>
                <w:sz w:val="16"/>
                <w:szCs w:val="16"/>
                <w:lang w:eastAsia="en-US"/>
              </w:rPr>
              <w:t>Timeframe, frequency of progress monitoring</w:t>
            </w:r>
          </w:p>
        </w:tc>
      </w:tr>
      <w:tr w:rsidR="003F3389" w:rsidRPr="00847890" w14:paraId="7B9B3DEE" w14:textId="77777777" w:rsidTr="00693C9F">
        <w:trPr>
          <w:trHeight w:val="300"/>
        </w:trPr>
        <w:tc>
          <w:tcPr>
            <w:tcW w:w="1260" w:type="dxa"/>
            <w:vMerge w:val="restart"/>
            <w:tcBorders>
              <w:top w:val="single" w:sz="4" w:space="0" w:color="auto"/>
              <w:left w:val="single" w:sz="4" w:space="0" w:color="auto"/>
              <w:bottom w:val="single" w:sz="4" w:space="0" w:color="000000"/>
              <w:right w:val="single" w:sz="4" w:space="0" w:color="000000"/>
            </w:tcBorders>
            <w:shd w:val="clear" w:color="000000" w:fill="F2F2F2"/>
            <w:hideMark/>
          </w:tcPr>
          <w:p w14:paraId="0F507347" w14:textId="46B3C3BF" w:rsidR="003F3389" w:rsidRPr="00B024D2" w:rsidRDefault="00B024D2" w:rsidP="00A539F5">
            <w:pPr>
              <w:spacing w:after="0"/>
              <w:rPr>
                <w:rFonts w:asciiTheme="majorHAnsi" w:eastAsia="Times New Roman" w:hAnsiTheme="majorHAnsi" w:cs="Times New Roman"/>
                <w:color w:val="000000"/>
                <w:sz w:val="18"/>
                <w:szCs w:val="18"/>
                <w:lang w:eastAsia="en-US"/>
              </w:rPr>
            </w:pPr>
            <w:r w:rsidRPr="00B024D2">
              <w:rPr>
                <w:rFonts w:ascii="Calibri" w:hAnsi="Calibri"/>
                <w:color w:val="000000"/>
                <w:sz w:val="18"/>
                <w:szCs w:val="18"/>
              </w:rPr>
              <w:t>PLC agendas, minutes, data charts, problem solving boards, instructional plans, observational data within PLCs and classroom walkthroughs</w:t>
            </w:r>
            <w:r w:rsidR="00D71EBC">
              <w:rPr>
                <w:rFonts w:ascii="Calibri" w:hAnsi="Calibri"/>
                <w:color w:val="000000"/>
                <w:sz w:val="18"/>
                <w:szCs w:val="18"/>
              </w:rPr>
              <w:t>, PD sign in sheets, coaching logs</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C631F78" w14:textId="568FAE06" w:rsidR="003F3389" w:rsidRPr="00B024D2" w:rsidRDefault="00B024D2" w:rsidP="00A539F5">
            <w:pPr>
              <w:spacing w:after="0"/>
              <w:jc w:val="center"/>
              <w:rPr>
                <w:rFonts w:asciiTheme="majorHAnsi" w:eastAsia="Times New Roman" w:hAnsiTheme="majorHAnsi" w:cs="Times New Roman"/>
                <w:color w:val="000000"/>
                <w:sz w:val="18"/>
                <w:szCs w:val="18"/>
                <w:lang w:eastAsia="en-US"/>
              </w:rPr>
            </w:pPr>
            <w:r w:rsidRPr="00B024D2">
              <w:rPr>
                <w:rFonts w:ascii="Calibri" w:hAnsi="Calibri"/>
                <w:color w:val="000000"/>
                <w:sz w:val="18"/>
                <w:szCs w:val="18"/>
              </w:rPr>
              <w:t>Administration, PLC Facilitators, Learning Design Coaches</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1BB0CAC" w14:textId="374B9A98" w:rsidR="003F3389" w:rsidRPr="00B024D2" w:rsidRDefault="00D71EBC" w:rsidP="00A539F5">
            <w:pPr>
              <w:spacing w:after="0"/>
              <w:jc w:val="center"/>
              <w:rPr>
                <w:rFonts w:asciiTheme="majorHAnsi" w:eastAsia="Times New Roman" w:hAnsiTheme="majorHAnsi" w:cs="Times New Roman"/>
                <w:color w:val="000000"/>
                <w:sz w:val="18"/>
                <w:szCs w:val="18"/>
                <w:lang w:eastAsia="en-US"/>
              </w:rPr>
            </w:pPr>
            <w:r w:rsidRPr="009E0F13">
              <w:rPr>
                <w:rFonts w:asciiTheme="majorHAnsi" w:eastAsia="Times New Roman" w:hAnsiTheme="majorHAnsi" w:cs="Times New Roman"/>
                <w:color w:val="000000"/>
                <w:sz w:val="16"/>
                <w:szCs w:val="16"/>
                <w:lang w:eastAsia="en-US"/>
              </w:rPr>
              <w:t>IRLA, Lowest quartile charts, instructional staff evaluation data, Gallup Survey results, District provided assessments for ELA, Math and Science, formative assessments developed within PLCs</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FE1E04D" w14:textId="3AC03BF5" w:rsidR="003F3389" w:rsidRPr="009F34E7" w:rsidRDefault="00B024D2" w:rsidP="00A539F5">
            <w:pPr>
              <w:spacing w:after="0"/>
              <w:jc w:val="center"/>
              <w:rPr>
                <w:rFonts w:asciiTheme="majorHAnsi" w:eastAsia="Times New Roman" w:hAnsiTheme="majorHAnsi" w:cs="Times New Roman"/>
                <w:color w:val="000000"/>
                <w:sz w:val="16"/>
                <w:szCs w:val="16"/>
                <w:lang w:eastAsia="en-US"/>
              </w:rPr>
            </w:pPr>
            <w:r w:rsidRPr="009F34E7">
              <w:rPr>
                <w:rFonts w:ascii="Calibri" w:hAnsi="Calibri"/>
                <w:color w:val="000000"/>
                <w:sz w:val="16"/>
                <w:szCs w:val="16"/>
              </w:rPr>
              <w:t>PLCs will utilize the Evidence Guide provided for Humanities and Math to plan for and deliver instruction, PLCs will plan instruction reflecting the common core shifts (ELA- text based answers and evidence, academic vocabulary, writing from sources; Math- number sense fluency), K-3 teachers will implement IRLA (conferencing, goal setting, reading ready routines), Teachers will plan for and utilize collaborative structures (establish routines/ expectations for groupings and student interactions), Teachers will create authentic tasks for students to engage in critical thinking, real world problems, and take ownership of their learning, Teachers will provide students with a variety of tools and resources and infuse technology as a means to enhance and deepen their learning, Learning Design Coaches will conduct a needs assessment with instructional staff, Learning Design Coaches will  provide instructional staff with feedback and support through the coaching cycle, Learning Design Coaches will collaborate with Administration and Teacher Leaders to design Professional Development aligned to school focus areas</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2F2F2"/>
          </w:tcPr>
          <w:p w14:paraId="3766BE31" w14:textId="17587390" w:rsidR="003F3389" w:rsidRPr="00B024D2" w:rsidRDefault="00B024D2" w:rsidP="00A539F5">
            <w:pPr>
              <w:spacing w:after="0"/>
              <w:jc w:val="center"/>
              <w:rPr>
                <w:rFonts w:asciiTheme="majorHAnsi" w:eastAsia="Times New Roman" w:hAnsiTheme="majorHAnsi" w:cs="Times New Roman"/>
                <w:color w:val="000000"/>
                <w:sz w:val="18"/>
                <w:szCs w:val="18"/>
                <w:lang w:eastAsia="en-US"/>
              </w:rPr>
            </w:pPr>
            <w:r w:rsidRPr="00B024D2">
              <w:rPr>
                <w:rFonts w:ascii="Calibri" w:hAnsi="Calibri"/>
                <w:color w:val="000000"/>
                <w:sz w:val="18"/>
                <w:szCs w:val="18"/>
              </w:rPr>
              <w:t>PLCs- weekly, minimum 1x monthly grade level problem solving, Gallup- November, District assessments- quarterly, Classroom Walkthroughs/ Feedback- daily</w:t>
            </w:r>
          </w:p>
        </w:tc>
      </w:tr>
      <w:tr w:rsidR="003F3389" w:rsidRPr="00205C8D" w14:paraId="637572F9" w14:textId="77777777" w:rsidTr="00693C9F">
        <w:trPr>
          <w:trHeight w:val="2960"/>
        </w:trPr>
        <w:tc>
          <w:tcPr>
            <w:tcW w:w="1260" w:type="dxa"/>
            <w:vMerge/>
            <w:tcBorders>
              <w:top w:val="single" w:sz="4" w:space="0" w:color="auto"/>
              <w:left w:val="single" w:sz="4" w:space="0" w:color="auto"/>
              <w:bottom w:val="single" w:sz="4" w:space="0" w:color="000000"/>
              <w:right w:val="single" w:sz="4" w:space="0" w:color="000000"/>
            </w:tcBorders>
            <w:vAlign w:val="center"/>
            <w:hideMark/>
          </w:tcPr>
          <w:p w14:paraId="0DA3D564" w14:textId="77777777" w:rsidR="003F3389" w:rsidRPr="00205C8D" w:rsidRDefault="003F3389" w:rsidP="00A539F5">
            <w:pPr>
              <w:spacing w:after="0"/>
              <w:rPr>
                <w:rFonts w:asciiTheme="majorHAnsi" w:eastAsia="Times New Roman" w:hAnsiTheme="majorHAnsi" w:cs="Times New Roman"/>
                <w:color w:val="000000"/>
                <w:lang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13E0F9A" w14:textId="77777777" w:rsidR="003F3389" w:rsidRPr="00205C8D" w:rsidRDefault="003F3389" w:rsidP="00A539F5">
            <w:pPr>
              <w:spacing w:after="0"/>
              <w:rPr>
                <w:rFonts w:asciiTheme="majorHAnsi" w:eastAsia="Times New Roman" w:hAnsiTheme="majorHAnsi" w:cs="Times New Roman"/>
                <w:color w:val="00000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4E98294" w14:textId="77777777" w:rsidR="003F3389" w:rsidRPr="00205C8D" w:rsidRDefault="003F3389" w:rsidP="00A539F5">
            <w:pPr>
              <w:spacing w:after="0"/>
              <w:rPr>
                <w:rFonts w:asciiTheme="majorHAnsi" w:eastAsia="Times New Roman" w:hAnsiTheme="majorHAnsi" w:cs="Times New Roman"/>
                <w:color w:val="000000"/>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2D43365E" w14:textId="77777777" w:rsidR="003F3389" w:rsidRPr="00205C8D" w:rsidRDefault="003F3389" w:rsidP="00A539F5">
            <w:pPr>
              <w:spacing w:after="0"/>
              <w:rPr>
                <w:rFonts w:asciiTheme="majorHAnsi" w:eastAsia="Times New Roman" w:hAnsiTheme="majorHAnsi" w:cs="Times New Roman"/>
                <w:color w:val="000000"/>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06897C62" w14:textId="77777777" w:rsidR="003F3389" w:rsidRPr="00205C8D" w:rsidRDefault="003F3389" w:rsidP="00A539F5">
            <w:pPr>
              <w:spacing w:after="0"/>
              <w:rPr>
                <w:rFonts w:asciiTheme="majorHAnsi" w:eastAsia="Times New Roman" w:hAnsiTheme="majorHAnsi" w:cs="Times New Roman"/>
                <w:color w:val="000000"/>
                <w:lang w:eastAsia="en-US"/>
              </w:rPr>
            </w:pPr>
          </w:p>
        </w:tc>
      </w:tr>
    </w:tbl>
    <w:p w14:paraId="21AAE88F" w14:textId="77777777" w:rsidR="00847890" w:rsidRDefault="00847890" w:rsidP="00847890">
      <w:pPr>
        <w:rPr>
          <w:rFonts w:asciiTheme="majorHAnsi" w:hAnsiTheme="majorHAnsi"/>
          <w:b/>
          <w:sz w:val="20"/>
          <w:szCs w:val="20"/>
        </w:rPr>
      </w:pPr>
    </w:p>
    <w:p w14:paraId="7226293A" w14:textId="0D740D70" w:rsidR="003F3389" w:rsidRDefault="003F3389" w:rsidP="003F3389">
      <w:pPr>
        <w:jc w:val="center"/>
        <w:rPr>
          <w:rFonts w:asciiTheme="majorHAnsi" w:hAnsiTheme="majorHAnsi"/>
          <w:b/>
          <w:sz w:val="20"/>
          <w:szCs w:val="20"/>
        </w:rPr>
      </w:pPr>
      <w:r>
        <w:rPr>
          <w:rFonts w:asciiTheme="majorHAnsi" w:hAnsiTheme="majorHAnsi"/>
          <w:b/>
          <w:sz w:val="20"/>
          <w:szCs w:val="20"/>
        </w:rPr>
        <w:t>Strategies</w:t>
      </w:r>
    </w:p>
    <w:p w14:paraId="7A6B2A8B" w14:textId="77777777" w:rsidR="00B024D2" w:rsidRPr="00B024D2" w:rsidRDefault="00B024D2" w:rsidP="00B024D2">
      <w:pPr>
        <w:pStyle w:val="ListParagraph"/>
        <w:numPr>
          <w:ilvl w:val="0"/>
          <w:numId w:val="4"/>
        </w:numPr>
        <w:spacing w:after="0"/>
        <w:rPr>
          <w:rFonts w:ascii="Calibri" w:eastAsia="Times New Roman" w:hAnsi="Calibri" w:cs="Times New Roman"/>
          <w:color w:val="000000"/>
          <w:sz w:val="20"/>
          <w:szCs w:val="20"/>
          <w:lang w:eastAsia="en-US"/>
        </w:rPr>
      </w:pPr>
      <w:r w:rsidRPr="00B024D2">
        <w:rPr>
          <w:rFonts w:ascii="Calibri" w:eastAsia="Times New Roman" w:hAnsi="Calibri" w:cs="Times New Roman"/>
          <w:color w:val="000000"/>
          <w:sz w:val="20"/>
          <w:szCs w:val="20"/>
          <w:lang w:eastAsia="en-US"/>
        </w:rPr>
        <w:t xml:space="preserve">Teachers will deliver instruction that is aligned to the rigor of the standards and reflects the common core shifts and integrates the Marzano instructional framework. </w:t>
      </w:r>
    </w:p>
    <w:p w14:paraId="7949203E" w14:textId="77777777" w:rsidR="00B024D2" w:rsidRPr="00B024D2" w:rsidRDefault="00B024D2" w:rsidP="00B024D2">
      <w:pPr>
        <w:pStyle w:val="ListParagraph"/>
        <w:numPr>
          <w:ilvl w:val="0"/>
          <w:numId w:val="4"/>
        </w:numPr>
        <w:spacing w:after="0"/>
        <w:rPr>
          <w:rFonts w:ascii="Calibri" w:eastAsia="Times New Roman" w:hAnsi="Calibri" w:cs="Times New Roman"/>
          <w:color w:val="000000"/>
          <w:sz w:val="20"/>
          <w:szCs w:val="20"/>
          <w:lang w:eastAsia="en-US"/>
        </w:rPr>
      </w:pPr>
      <w:r w:rsidRPr="00B024D2">
        <w:rPr>
          <w:rFonts w:ascii="Calibri" w:eastAsia="Times New Roman" w:hAnsi="Calibri" w:cs="Times New Roman"/>
          <w:color w:val="000000"/>
          <w:sz w:val="20"/>
          <w:szCs w:val="20"/>
          <w:lang w:eastAsia="en-US"/>
        </w:rPr>
        <w:t xml:space="preserve">Teachers will provide a classroom learning environment that engages students through collaborative structures, authentic tasks and the use of technology to deepen learning. </w:t>
      </w:r>
    </w:p>
    <w:p w14:paraId="3D089620" w14:textId="45269399" w:rsidR="003F3389" w:rsidRPr="009F34E7" w:rsidRDefault="003F3389" w:rsidP="009F34E7">
      <w:pPr>
        <w:spacing w:after="0"/>
        <w:rPr>
          <w:rFonts w:ascii="Calibri" w:eastAsia="Times New Roman" w:hAnsi="Calibri" w:cs="Times New Roman"/>
          <w:color w:val="000000"/>
          <w:lang w:eastAsia="en-US"/>
        </w:rPr>
      </w:pPr>
      <w:bookmarkStart w:id="0" w:name="_GoBack"/>
      <w:bookmarkEnd w:id="0"/>
    </w:p>
    <w:sectPr w:rsidR="003F3389" w:rsidRPr="009F34E7" w:rsidSect="00DA07DF">
      <w:pgSz w:w="12240" w:h="15840"/>
      <w:pgMar w:top="576" w:right="720" w:bottom="720" w:left="533"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96D"/>
    <w:multiLevelType w:val="hybridMultilevel"/>
    <w:tmpl w:val="902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D5048"/>
    <w:multiLevelType w:val="hybridMultilevel"/>
    <w:tmpl w:val="B35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60273"/>
    <w:multiLevelType w:val="hybridMultilevel"/>
    <w:tmpl w:val="2630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712A0"/>
    <w:multiLevelType w:val="hybridMultilevel"/>
    <w:tmpl w:val="7C7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6"/>
    <w:rsid w:val="00001181"/>
    <w:rsid w:val="00021C12"/>
    <w:rsid w:val="00064316"/>
    <w:rsid w:val="000D7843"/>
    <w:rsid w:val="001A73B1"/>
    <w:rsid w:val="00205C8D"/>
    <w:rsid w:val="00234602"/>
    <w:rsid w:val="0033401A"/>
    <w:rsid w:val="003F3389"/>
    <w:rsid w:val="00402A04"/>
    <w:rsid w:val="00431A6C"/>
    <w:rsid w:val="00472C99"/>
    <w:rsid w:val="004B5E61"/>
    <w:rsid w:val="004C2ED8"/>
    <w:rsid w:val="004C38F5"/>
    <w:rsid w:val="004C3F65"/>
    <w:rsid w:val="004C7CF3"/>
    <w:rsid w:val="00541EED"/>
    <w:rsid w:val="00561607"/>
    <w:rsid w:val="00693C9F"/>
    <w:rsid w:val="00717F4D"/>
    <w:rsid w:val="00742685"/>
    <w:rsid w:val="007D53D9"/>
    <w:rsid w:val="0081157A"/>
    <w:rsid w:val="00847890"/>
    <w:rsid w:val="00970C12"/>
    <w:rsid w:val="009C2BA7"/>
    <w:rsid w:val="009C470C"/>
    <w:rsid w:val="009E0F13"/>
    <w:rsid w:val="009F34E7"/>
    <w:rsid w:val="00A47ECE"/>
    <w:rsid w:val="00A539F5"/>
    <w:rsid w:val="00B024D2"/>
    <w:rsid w:val="00B1463D"/>
    <w:rsid w:val="00B506C3"/>
    <w:rsid w:val="00B9385B"/>
    <w:rsid w:val="00D65E93"/>
    <w:rsid w:val="00D7037A"/>
    <w:rsid w:val="00D71EBC"/>
    <w:rsid w:val="00DA07DF"/>
    <w:rsid w:val="00E56202"/>
    <w:rsid w:val="00E85981"/>
    <w:rsid w:val="00EC76E2"/>
    <w:rsid w:val="00F03A55"/>
    <w:rsid w:val="00F07D2D"/>
    <w:rsid w:val="00F14DF9"/>
    <w:rsid w:val="00FC6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EF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0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DA07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7DF"/>
    <w:rPr>
      <w:rFonts w:ascii="Lucida Grande" w:hAnsi="Lucida Grande" w:cs="Lucida Grande"/>
      <w:sz w:val="18"/>
      <w:szCs w:val="18"/>
    </w:rPr>
  </w:style>
  <w:style w:type="paragraph" w:styleId="ListParagraph">
    <w:name w:val="List Paragraph"/>
    <w:basedOn w:val="Normal"/>
    <w:uiPriority w:val="34"/>
    <w:qFormat/>
    <w:rsid w:val="00EC7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0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DA07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7DF"/>
    <w:rPr>
      <w:rFonts w:ascii="Lucida Grande" w:hAnsi="Lucida Grande" w:cs="Lucida Grande"/>
      <w:sz w:val="18"/>
      <w:szCs w:val="18"/>
    </w:rPr>
  </w:style>
  <w:style w:type="paragraph" w:styleId="ListParagraph">
    <w:name w:val="List Paragraph"/>
    <w:basedOn w:val="Normal"/>
    <w:uiPriority w:val="34"/>
    <w:qFormat/>
    <w:rsid w:val="00EC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625">
      <w:bodyDiv w:val="1"/>
      <w:marLeft w:val="0"/>
      <w:marRight w:val="0"/>
      <w:marTop w:val="0"/>
      <w:marBottom w:val="0"/>
      <w:divBdr>
        <w:top w:val="none" w:sz="0" w:space="0" w:color="auto"/>
        <w:left w:val="none" w:sz="0" w:space="0" w:color="auto"/>
        <w:bottom w:val="none" w:sz="0" w:space="0" w:color="auto"/>
        <w:right w:val="none" w:sz="0" w:space="0" w:color="auto"/>
      </w:divBdr>
    </w:div>
    <w:div w:id="108017600">
      <w:bodyDiv w:val="1"/>
      <w:marLeft w:val="0"/>
      <w:marRight w:val="0"/>
      <w:marTop w:val="0"/>
      <w:marBottom w:val="0"/>
      <w:divBdr>
        <w:top w:val="none" w:sz="0" w:space="0" w:color="auto"/>
        <w:left w:val="none" w:sz="0" w:space="0" w:color="auto"/>
        <w:bottom w:val="none" w:sz="0" w:space="0" w:color="auto"/>
        <w:right w:val="none" w:sz="0" w:space="0" w:color="auto"/>
      </w:divBdr>
    </w:div>
    <w:div w:id="173963812">
      <w:bodyDiv w:val="1"/>
      <w:marLeft w:val="0"/>
      <w:marRight w:val="0"/>
      <w:marTop w:val="0"/>
      <w:marBottom w:val="0"/>
      <w:divBdr>
        <w:top w:val="none" w:sz="0" w:space="0" w:color="auto"/>
        <w:left w:val="none" w:sz="0" w:space="0" w:color="auto"/>
        <w:bottom w:val="none" w:sz="0" w:space="0" w:color="auto"/>
        <w:right w:val="none" w:sz="0" w:space="0" w:color="auto"/>
      </w:divBdr>
      <w:divsChild>
        <w:div w:id="82342473">
          <w:marLeft w:val="0"/>
          <w:marRight w:val="0"/>
          <w:marTop w:val="0"/>
          <w:marBottom w:val="0"/>
          <w:divBdr>
            <w:top w:val="none" w:sz="0" w:space="0" w:color="auto"/>
            <w:left w:val="none" w:sz="0" w:space="0" w:color="auto"/>
            <w:bottom w:val="none" w:sz="0" w:space="0" w:color="auto"/>
            <w:right w:val="none" w:sz="0" w:space="0" w:color="auto"/>
          </w:divBdr>
          <w:divsChild>
            <w:div w:id="2024549297">
              <w:marLeft w:val="0"/>
              <w:marRight w:val="0"/>
              <w:marTop w:val="0"/>
              <w:marBottom w:val="0"/>
              <w:divBdr>
                <w:top w:val="none" w:sz="0" w:space="0" w:color="auto"/>
                <w:left w:val="none" w:sz="0" w:space="0" w:color="auto"/>
                <w:bottom w:val="none" w:sz="0" w:space="0" w:color="auto"/>
                <w:right w:val="none" w:sz="0" w:space="0" w:color="auto"/>
              </w:divBdr>
            </w:div>
            <w:div w:id="800267323">
              <w:marLeft w:val="0"/>
              <w:marRight w:val="0"/>
              <w:marTop w:val="0"/>
              <w:marBottom w:val="0"/>
              <w:divBdr>
                <w:top w:val="none" w:sz="0" w:space="0" w:color="auto"/>
                <w:left w:val="none" w:sz="0" w:space="0" w:color="auto"/>
                <w:bottom w:val="none" w:sz="0" w:space="0" w:color="auto"/>
                <w:right w:val="none" w:sz="0" w:space="0" w:color="auto"/>
              </w:divBdr>
            </w:div>
            <w:div w:id="669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729">
      <w:bodyDiv w:val="1"/>
      <w:marLeft w:val="0"/>
      <w:marRight w:val="0"/>
      <w:marTop w:val="0"/>
      <w:marBottom w:val="0"/>
      <w:divBdr>
        <w:top w:val="none" w:sz="0" w:space="0" w:color="auto"/>
        <w:left w:val="none" w:sz="0" w:space="0" w:color="auto"/>
        <w:bottom w:val="none" w:sz="0" w:space="0" w:color="auto"/>
        <w:right w:val="none" w:sz="0" w:space="0" w:color="auto"/>
      </w:divBdr>
    </w:div>
    <w:div w:id="883637210">
      <w:bodyDiv w:val="1"/>
      <w:marLeft w:val="0"/>
      <w:marRight w:val="0"/>
      <w:marTop w:val="0"/>
      <w:marBottom w:val="0"/>
      <w:divBdr>
        <w:top w:val="none" w:sz="0" w:space="0" w:color="auto"/>
        <w:left w:val="none" w:sz="0" w:space="0" w:color="auto"/>
        <w:bottom w:val="none" w:sz="0" w:space="0" w:color="auto"/>
        <w:right w:val="none" w:sz="0" w:space="0" w:color="auto"/>
      </w:divBdr>
    </w:div>
    <w:div w:id="898202401">
      <w:bodyDiv w:val="1"/>
      <w:marLeft w:val="0"/>
      <w:marRight w:val="0"/>
      <w:marTop w:val="0"/>
      <w:marBottom w:val="0"/>
      <w:divBdr>
        <w:top w:val="none" w:sz="0" w:space="0" w:color="auto"/>
        <w:left w:val="none" w:sz="0" w:space="0" w:color="auto"/>
        <w:bottom w:val="none" w:sz="0" w:space="0" w:color="auto"/>
        <w:right w:val="none" w:sz="0" w:space="0" w:color="auto"/>
      </w:divBdr>
    </w:div>
    <w:div w:id="956914981">
      <w:bodyDiv w:val="1"/>
      <w:marLeft w:val="0"/>
      <w:marRight w:val="0"/>
      <w:marTop w:val="0"/>
      <w:marBottom w:val="0"/>
      <w:divBdr>
        <w:top w:val="none" w:sz="0" w:space="0" w:color="auto"/>
        <w:left w:val="none" w:sz="0" w:space="0" w:color="auto"/>
        <w:bottom w:val="none" w:sz="0" w:space="0" w:color="auto"/>
        <w:right w:val="none" w:sz="0" w:space="0" w:color="auto"/>
      </w:divBdr>
    </w:div>
    <w:div w:id="1041977476">
      <w:bodyDiv w:val="1"/>
      <w:marLeft w:val="0"/>
      <w:marRight w:val="0"/>
      <w:marTop w:val="0"/>
      <w:marBottom w:val="0"/>
      <w:divBdr>
        <w:top w:val="none" w:sz="0" w:space="0" w:color="auto"/>
        <w:left w:val="none" w:sz="0" w:space="0" w:color="auto"/>
        <w:bottom w:val="none" w:sz="0" w:space="0" w:color="auto"/>
        <w:right w:val="none" w:sz="0" w:space="0" w:color="auto"/>
      </w:divBdr>
    </w:div>
    <w:div w:id="1111049078">
      <w:bodyDiv w:val="1"/>
      <w:marLeft w:val="0"/>
      <w:marRight w:val="0"/>
      <w:marTop w:val="0"/>
      <w:marBottom w:val="0"/>
      <w:divBdr>
        <w:top w:val="none" w:sz="0" w:space="0" w:color="auto"/>
        <w:left w:val="none" w:sz="0" w:space="0" w:color="auto"/>
        <w:bottom w:val="none" w:sz="0" w:space="0" w:color="auto"/>
        <w:right w:val="none" w:sz="0" w:space="0" w:color="auto"/>
      </w:divBdr>
    </w:div>
    <w:div w:id="1137526083">
      <w:bodyDiv w:val="1"/>
      <w:marLeft w:val="0"/>
      <w:marRight w:val="0"/>
      <w:marTop w:val="0"/>
      <w:marBottom w:val="0"/>
      <w:divBdr>
        <w:top w:val="none" w:sz="0" w:space="0" w:color="auto"/>
        <w:left w:val="none" w:sz="0" w:space="0" w:color="auto"/>
        <w:bottom w:val="none" w:sz="0" w:space="0" w:color="auto"/>
        <w:right w:val="none" w:sz="0" w:space="0" w:color="auto"/>
      </w:divBdr>
    </w:div>
    <w:div w:id="1702170057">
      <w:bodyDiv w:val="1"/>
      <w:marLeft w:val="0"/>
      <w:marRight w:val="0"/>
      <w:marTop w:val="0"/>
      <w:marBottom w:val="0"/>
      <w:divBdr>
        <w:top w:val="none" w:sz="0" w:space="0" w:color="auto"/>
        <w:left w:val="none" w:sz="0" w:space="0" w:color="auto"/>
        <w:bottom w:val="none" w:sz="0" w:space="0" w:color="auto"/>
        <w:right w:val="none" w:sz="0" w:space="0" w:color="auto"/>
      </w:divBdr>
    </w:div>
    <w:div w:id="1724525954">
      <w:bodyDiv w:val="1"/>
      <w:marLeft w:val="0"/>
      <w:marRight w:val="0"/>
      <w:marTop w:val="0"/>
      <w:marBottom w:val="0"/>
      <w:divBdr>
        <w:top w:val="none" w:sz="0" w:space="0" w:color="auto"/>
        <w:left w:val="none" w:sz="0" w:space="0" w:color="auto"/>
        <w:bottom w:val="none" w:sz="0" w:space="0" w:color="auto"/>
        <w:right w:val="none" w:sz="0" w:space="0" w:color="auto"/>
      </w:divBdr>
    </w:div>
    <w:div w:id="1751808949">
      <w:bodyDiv w:val="1"/>
      <w:marLeft w:val="0"/>
      <w:marRight w:val="0"/>
      <w:marTop w:val="0"/>
      <w:marBottom w:val="0"/>
      <w:divBdr>
        <w:top w:val="none" w:sz="0" w:space="0" w:color="auto"/>
        <w:left w:val="none" w:sz="0" w:space="0" w:color="auto"/>
        <w:bottom w:val="none" w:sz="0" w:space="0" w:color="auto"/>
        <w:right w:val="none" w:sz="0" w:space="0" w:color="auto"/>
      </w:divBdr>
    </w:div>
    <w:div w:id="1989900577">
      <w:bodyDiv w:val="1"/>
      <w:marLeft w:val="0"/>
      <w:marRight w:val="0"/>
      <w:marTop w:val="0"/>
      <w:marBottom w:val="0"/>
      <w:divBdr>
        <w:top w:val="none" w:sz="0" w:space="0" w:color="auto"/>
        <w:left w:val="none" w:sz="0" w:space="0" w:color="auto"/>
        <w:bottom w:val="none" w:sz="0" w:space="0" w:color="auto"/>
        <w:right w:val="none" w:sz="0" w:space="0" w:color="auto"/>
      </w:divBdr>
    </w:div>
    <w:div w:id="2006278275">
      <w:bodyDiv w:val="1"/>
      <w:marLeft w:val="0"/>
      <w:marRight w:val="0"/>
      <w:marTop w:val="0"/>
      <w:marBottom w:val="0"/>
      <w:divBdr>
        <w:top w:val="none" w:sz="0" w:space="0" w:color="auto"/>
        <w:left w:val="none" w:sz="0" w:space="0" w:color="auto"/>
        <w:bottom w:val="none" w:sz="0" w:space="0" w:color="auto"/>
        <w:right w:val="none" w:sz="0" w:space="0" w:color="auto"/>
      </w:divBdr>
    </w:div>
    <w:div w:id="2043824472">
      <w:bodyDiv w:val="1"/>
      <w:marLeft w:val="0"/>
      <w:marRight w:val="0"/>
      <w:marTop w:val="0"/>
      <w:marBottom w:val="0"/>
      <w:divBdr>
        <w:top w:val="none" w:sz="0" w:space="0" w:color="auto"/>
        <w:left w:val="none" w:sz="0" w:space="0" w:color="auto"/>
        <w:bottom w:val="none" w:sz="0" w:space="0" w:color="auto"/>
        <w:right w:val="none" w:sz="0" w:space="0" w:color="auto"/>
      </w:divBdr>
    </w:div>
    <w:div w:id="2050185703">
      <w:bodyDiv w:val="1"/>
      <w:marLeft w:val="0"/>
      <w:marRight w:val="0"/>
      <w:marTop w:val="0"/>
      <w:marBottom w:val="0"/>
      <w:divBdr>
        <w:top w:val="none" w:sz="0" w:space="0" w:color="auto"/>
        <w:left w:val="none" w:sz="0" w:space="0" w:color="auto"/>
        <w:bottom w:val="none" w:sz="0" w:space="0" w:color="auto"/>
        <w:right w:val="none" w:sz="0" w:space="0" w:color="auto"/>
      </w:divBdr>
    </w:div>
    <w:div w:id="2095735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7251</Characters>
  <Application>Microsoft Macintosh Word</Application>
  <DocSecurity>0</DocSecurity>
  <Lines>60</Lines>
  <Paragraphs>17</Paragraphs>
  <ScaleCrop>false</ScaleCrop>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Sacco Slusser</dc:creator>
  <cp:keywords/>
  <dc:description/>
  <cp:lastModifiedBy>Sharon Sacco Slusser</cp:lastModifiedBy>
  <cp:revision>4</cp:revision>
  <cp:lastPrinted>2015-07-23T11:46:00Z</cp:lastPrinted>
  <dcterms:created xsi:type="dcterms:W3CDTF">2015-07-23T02:02:00Z</dcterms:created>
  <dcterms:modified xsi:type="dcterms:W3CDTF">2015-07-27T15:36:00Z</dcterms:modified>
</cp:coreProperties>
</file>